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15"/>
          <w:tab w:val="left" w:pos="8820"/>
        </w:tabs>
        <w:spacing w:before="240" w:beforeLines="100" w:after="120" w:afterLines="50" w:line="500" w:lineRule="exact"/>
        <w:ind w:right="267" w:rightChars="127"/>
        <w:jc w:val="center"/>
        <w:rPr>
          <w:rFonts w:ascii="宋体" w:hAnsi="宋体" w:eastAsia="宋体"/>
          <w:b/>
          <w:bCs/>
          <w:color w:val="auto"/>
          <w:sz w:val="52"/>
          <w:szCs w:val="52"/>
          <w:highlight w:val="none"/>
        </w:rPr>
      </w:pPr>
    </w:p>
    <w:p>
      <w:pPr>
        <w:tabs>
          <w:tab w:val="left" w:pos="315"/>
          <w:tab w:val="left" w:pos="8820"/>
        </w:tabs>
        <w:spacing w:before="240" w:beforeLines="100" w:after="120" w:afterLines="50" w:line="500" w:lineRule="exact"/>
        <w:ind w:right="267" w:rightChars="127"/>
        <w:jc w:val="center"/>
        <w:rPr>
          <w:rFonts w:ascii="宋体" w:hAnsi="宋体" w:eastAsia="宋体"/>
          <w:b/>
          <w:bCs/>
          <w:color w:val="auto"/>
          <w:sz w:val="52"/>
          <w:szCs w:val="52"/>
          <w:highlight w:val="none"/>
        </w:rPr>
      </w:pPr>
      <w:bookmarkStart w:id="0" w:name="_Hlk9544796"/>
      <w:r>
        <w:rPr>
          <w:rFonts w:hint="eastAsia" w:ascii="宋体" w:hAnsi="宋体" w:eastAsia="宋体"/>
          <w:b/>
          <w:bCs/>
          <w:color w:val="auto"/>
          <w:sz w:val="52"/>
          <w:szCs w:val="52"/>
          <w:highlight w:val="none"/>
        </w:rPr>
        <w:t>竞争性磋商文件</w:t>
      </w:r>
    </w:p>
    <w:p>
      <w:pPr>
        <w:tabs>
          <w:tab w:val="left" w:pos="315"/>
          <w:tab w:val="left" w:pos="8820"/>
        </w:tabs>
        <w:spacing w:before="240" w:beforeLines="100" w:after="120" w:afterLines="50" w:line="500" w:lineRule="exact"/>
        <w:ind w:right="267" w:rightChars="127"/>
        <w:jc w:val="center"/>
        <w:rPr>
          <w:rFonts w:ascii="宋体" w:hAnsi="宋体" w:eastAsia="宋体"/>
          <w:b/>
          <w:bCs/>
          <w:color w:val="auto"/>
          <w:sz w:val="52"/>
          <w:szCs w:val="52"/>
          <w:highlight w:val="none"/>
        </w:rPr>
      </w:pPr>
      <w:r>
        <w:rPr>
          <w:rFonts w:hint="eastAsia" w:ascii="宋体" w:hAnsi="宋体" w:eastAsia="宋体"/>
          <w:b/>
          <w:bCs/>
          <w:color w:val="auto"/>
          <w:sz w:val="52"/>
          <w:szCs w:val="52"/>
          <w:highlight w:val="none"/>
        </w:rPr>
        <w:t>（服务类）</w:t>
      </w:r>
    </w:p>
    <w:bookmarkEnd w:id="0"/>
    <w:p>
      <w:pPr>
        <w:tabs>
          <w:tab w:val="left" w:pos="315"/>
          <w:tab w:val="left" w:pos="8820"/>
        </w:tabs>
        <w:spacing w:before="240" w:beforeLines="100" w:after="120" w:afterLines="50" w:line="500" w:lineRule="exact"/>
        <w:ind w:right="267" w:rightChars="127"/>
        <w:jc w:val="center"/>
        <w:rPr>
          <w:rFonts w:ascii="宋体" w:hAnsi="宋体" w:eastAsia="宋体"/>
          <w:bCs/>
          <w:color w:val="auto"/>
          <w:sz w:val="44"/>
          <w:szCs w:val="44"/>
          <w:highlight w:val="none"/>
        </w:rPr>
      </w:pPr>
    </w:p>
    <w:p>
      <w:pPr>
        <w:tabs>
          <w:tab w:val="left" w:pos="315"/>
          <w:tab w:val="left" w:pos="8820"/>
        </w:tabs>
        <w:spacing w:before="240" w:beforeLines="100" w:after="120" w:afterLines="50" w:line="500" w:lineRule="exact"/>
        <w:ind w:right="267" w:rightChars="127"/>
        <w:jc w:val="center"/>
        <w:rPr>
          <w:rFonts w:ascii="宋体" w:hAnsi="宋体" w:eastAsia="宋体"/>
          <w:b/>
          <w:bCs/>
          <w:color w:val="auto"/>
          <w:sz w:val="44"/>
          <w:szCs w:val="44"/>
          <w:highlight w:val="none"/>
        </w:rPr>
      </w:pPr>
    </w:p>
    <w:p>
      <w:pPr>
        <w:tabs>
          <w:tab w:val="left" w:pos="315"/>
          <w:tab w:val="left" w:pos="8820"/>
        </w:tabs>
        <w:spacing w:before="240" w:beforeLines="100" w:after="120" w:afterLines="50" w:line="500" w:lineRule="exact"/>
        <w:ind w:right="267" w:rightChars="127"/>
        <w:jc w:val="center"/>
        <w:rPr>
          <w:rFonts w:ascii="宋体" w:hAnsi="宋体" w:eastAsia="宋体"/>
          <w:b/>
          <w:bCs/>
          <w:color w:val="auto"/>
          <w:sz w:val="44"/>
          <w:szCs w:val="44"/>
          <w:highlight w:val="none"/>
        </w:rPr>
      </w:pPr>
    </w:p>
    <w:p>
      <w:pPr>
        <w:tabs>
          <w:tab w:val="left" w:pos="315"/>
          <w:tab w:val="left" w:pos="8820"/>
        </w:tabs>
        <w:spacing w:before="240" w:beforeLines="100" w:after="120" w:afterLines="50" w:line="500" w:lineRule="exact"/>
        <w:ind w:right="267" w:rightChars="127"/>
        <w:jc w:val="center"/>
        <w:rPr>
          <w:rFonts w:ascii="宋体" w:hAnsi="宋体" w:eastAsia="宋体"/>
          <w:b/>
          <w:bCs/>
          <w:color w:val="auto"/>
          <w:sz w:val="44"/>
          <w:szCs w:val="44"/>
          <w:highlight w:val="none"/>
        </w:rPr>
      </w:pPr>
    </w:p>
    <w:p>
      <w:pPr>
        <w:tabs>
          <w:tab w:val="left" w:pos="315"/>
          <w:tab w:val="left" w:pos="8820"/>
        </w:tabs>
        <w:spacing w:before="240" w:beforeLines="100" w:after="120" w:afterLines="50" w:line="500" w:lineRule="exact"/>
        <w:ind w:right="267" w:rightChars="127"/>
        <w:jc w:val="center"/>
        <w:rPr>
          <w:rFonts w:ascii="宋体" w:hAnsi="宋体" w:eastAsia="宋体"/>
          <w:b/>
          <w:bCs/>
          <w:color w:val="auto"/>
          <w:sz w:val="44"/>
          <w:szCs w:val="44"/>
          <w:highlight w:val="none"/>
        </w:rPr>
      </w:pPr>
    </w:p>
    <w:p>
      <w:pPr>
        <w:tabs>
          <w:tab w:val="left" w:pos="315"/>
          <w:tab w:val="left" w:pos="8820"/>
        </w:tabs>
        <w:spacing w:before="240" w:beforeLines="100" w:after="120" w:afterLines="50" w:line="500" w:lineRule="exact"/>
        <w:ind w:right="267" w:rightChars="127"/>
        <w:jc w:val="center"/>
        <w:rPr>
          <w:rFonts w:ascii="宋体" w:hAnsi="宋体" w:eastAsia="宋体"/>
          <w:b/>
          <w:bCs/>
          <w:color w:val="auto"/>
          <w:sz w:val="44"/>
          <w:szCs w:val="44"/>
          <w:highlight w:val="none"/>
        </w:rPr>
      </w:pPr>
    </w:p>
    <w:p>
      <w:pPr>
        <w:tabs>
          <w:tab w:val="left" w:pos="315"/>
          <w:tab w:val="left" w:pos="8820"/>
        </w:tabs>
        <w:spacing w:before="240" w:beforeLines="100" w:after="120" w:afterLines="50" w:line="500" w:lineRule="exact"/>
        <w:ind w:right="267" w:rightChars="127"/>
        <w:jc w:val="center"/>
        <w:rPr>
          <w:rFonts w:ascii="宋体" w:hAnsi="宋体" w:eastAsia="宋体"/>
          <w:b/>
          <w:bCs/>
          <w:color w:val="auto"/>
          <w:sz w:val="44"/>
          <w:szCs w:val="44"/>
          <w:highlight w:val="none"/>
        </w:rPr>
      </w:pPr>
    </w:p>
    <w:p>
      <w:pPr>
        <w:tabs>
          <w:tab w:val="left" w:pos="315"/>
          <w:tab w:val="left" w:pos="8820"/>
        </w:tabs>
        <w:spacing w:before="240" w:beforeLines="100" w:after="120" w:afterLines="50" w:line="500" w:lineRule="exact"/>
        <w:ind w:right="267" w:rightChars="127"/>
        <w:jc w:val="center"/>
        <w:rPr>
          <w:rFonts w:ascii="宋体" w:hAnsi="宋体" w:eastAsia="宋体"/>
          <w:b/>
          <w:bCs/>
          <w:color w:val="auto"/>
          <w:sz w:val="44"/>
          <w:szCs w:val="44"/>
          <w:highlight w:val="none"/>
        </w:rPr>
      </w:pPr>
    </w:p>
    <w:p>
      <w:pPr>
        <w:tabs>
          <w:tab w:val="left" w:pos="315"/>
          <w:tab w:val="left" w:pos="8820"/>
        </w:tabs>
        <w:spacing w:before="240" w:beforeLines="100" w:after="120" w:afterLines="50" w:line="500" w:lineRule="exact"/>
        <w:ind w:right="267" w:rightChars="127"/>
        <w:jc w:val="center"/>
        <w:rPr>
          <w:rFonts w:ascii="宋体" w:hAnsi="宋体" w:eastAsia="宋体"/>
          <w:b/>
          <w:bCs/>
          <w:color w:val="auto"/>
          <w:sz w:val="44"/>
          <w:szCs w:val="44"/>
          <w:highlight w:val="none"/>
        </w:rPr>
      </w:pPr>
    </w:p>
    <w:p>
      <w:pPr>
        <w:tabs>
          <w:tab w:val="left" w:pos="315"/>
          <w:tab w:val="left" w:pos="8820"/>
        </w:tabs>
        <w:spacing w:before="240" w:beforeLines="100" w:after="120" w:afterLines="50" w:line="500" w:lineRule="exact"/>
        <w:ind w:right="267" w:rightChars="127"/>
        <w:jc w:val="center"/>
        <w:rPr>
          <w:rFonts w:ascii="宋体" w:hAnsi="宋体" w:eastAsia="宋体"/>
          <w:b/>
          <w:bCs/>
          <w:color w:val="auto"/>
          <w:sz w:val="44"/>
          <w:szCs w:val="44"/>
          <w:highlight w:val="none"/>
        </w:rPr>
      </w:pPr>
    </w:p>
    <w:p>
      <w:pPr>
        <w:tabs>
          <w:tab w:val="left" w:pos="2410"/>
        </w:tabs>
        <w:wordWrap w:val="0"/>
        <w:autoSpaceDE w:val="0"/>
        <w:autoSpaceDN w:val="0"/>
        <w:adjustRightInd w:val="0"/>
        <w:snapToGrid w:val="0"/>
        <w:spacing w:line="360" w:lineRule="auto"/>
        <w:ind w:left="2164" w:leftChars="266" w:hanging="1605" w:hangingChars="500"/>
        <w:rPr>
          <w:rFonts w:hint="eastAsia" w:ascii="宋体" w:hAnsi="宋体" w:eastAsia="宋体"/>
          <w:b/>
          <w:color w:val="auto"/>
          <w:spacing w:val="20"/>
          <w:kern w:val="0"/>
          <w:sz w:val="28"/>
          <w:szCs w:val="28"/>
          <w:highlight w:val="none"/>
          <w:u w:val="single"/>
          <w:lang w:val="en-US" w:eastAsia="zh-CN"/>
        </w:rPr>
      </w:pPr>
      <w:r>
        <w:rPr>
          <w:rFonts w:hint="eastAsia" w:ascii="宋体" w:hAnsi="宋体" w:eastAsia="宋体"/>
          <w:b/>
          <w:color w:val="auto"/>
          <w:spacing w:val="20"/>
          <w:kern w:val="0"/>
          <w:sz w:val="28"/>
          <w:szCs w:val="28"/>
          <w:highlight w:val="none"/>
        </w:rPr>
        <w:t>项目名称：</w:t>
      </w:r>
      <w:r>
        <w:rPr>
          <w:rFonts w:hint="eastAsia" w:ascii="宋体" w:hAnsi="宋体" w:eastAsia="宋体"/>
          <w:b/>
          <w:color w:val="auto"/>
          <w:spacing w:val="20"/>
          <w:kern w:val="0"/>
          <w:sz w:val="28"/>
          <w:szCs w:val="28"/>
          <w:highlight w:val="none"/>
          <w:u w:val="single"/>
          <w:lang w:val="en-US" w:eastAsia="zh-CN"/>
        </w:rPr>
        <w:t xml:space="preserve"> 省粮食产业集团新桥粮食现代综合产业园新建4.1万吨仓房及配套设施项目财务决算审计服务项目</w:t>
      </w:r>
    </w:p>
    <w:p>
      <w:pPr>
        <w:tabs>
          <w:tab w:val="left" w:pos="2410"/>
        </w:tabs>
        <w:wordWrap w:val="0"/>
        <w:autoSpaceDE w:val="0"/>
        <w:autoSpaceDN w:val="0"/>
        <w:adjustRightInd w:val="0"/>
        <w:snapToGrid w:val="0"/>
        <w:spacing w:line="360" w:lineRule="auto"/>
        <w:ind w:firstLine="642" w:firstLineChars="200"/>
        <w:rPr>
          <w:rFonts w:hint="default" w:ascii="宋体" w:hAnsi="宋体" w:eastAsia="宋体"/>
          <w:b/>
          <w:color w:val="auto"/>
          <w:spacing w:val="20"/>
          <w:kern w:val="0"/>
          <w:sz w:val="28"/>
          <w:szCs w:val="28"/>
          <w:highlight w:val="none"/>
          <w:u w:val="single"/>
          <w:lang w:val="en-US" w:eastAsia="zh-CN"/>
        </w:rPr>
      </w:pPr>
      <w:r>
        <w:rPr>
          <w:rFonts w:hint="eastAsia" w:ascii="宋体" w:hAnsi="宋体" w:eastAsia="宋体"/>
          <w:b/>
          <w:color w:val="auto"/>
          <w:spacing w:val="20"/>
          <w:kern w:val="0"/>
          <w:sz w:val="28"/>
          <w:szCs w:val="28"/>
          <w:highlight w:val="none"/>
        </w:rPr>
        <w:t>项目编号：</w:t>
      </w:r>
      <w:r>
        <w:rPr>
          <w:rFonts w:hint="eastAsia" w:ascii="宋体" w:hAnsi="宋体" w:eastAsia="宋体"/>
          <w:b/>
          <w:color w:val="auto"/>
          <w:spacing w:val="20"/>
          <w:kern w:val="0"/>
          <w:sz w:val="28"/>
          <w:szCs w:val="28"/>
          <w:highlight w:val="none"/>
          <w:u w:val="single"/>
          <w:lang w:val="en-US" w:eastAsia="zh-CN"/>
        </w:rPr>
        <w:t>SJFWB2025002</w:t>
      </w:r>
    </w:p>
    <w:p>
      <w:pPr>
        <w:tabs>
          <w:tab w:val="left" w:pos="2410"/>
        </w:tabs>
        <w:autoSpaceDE w:val="0"/>
        <w:autoSpaceDN w:val="0"/>
        <w:adjustRightInd w:val="0"/>
        <w:snapToGrid w:val="0"/>
        <w:spacing w:line="360" w:lineRule="auto"/>
        <w:ind w:firstLine="642" w:firstLineChars="200"/>
        <w:rPr>
          <w:rFonts w:hint="eastAsia" w:ascii="宋体" w:hAnsi="宋体" w:eastAsia="宋体"/>
          <w:b/>
          <w:color w:val="auto"/>
          <w:spacing w:val="20"/>
          <w:kern w:val="0"/>
          <w:sz w:val="28"/>
          <w:szCs w:val="28"/>
          <w:highlight w:val="none"/>
          <w:lang w:eastAsia="zh-CN"/>
        </w:rPr>
      </w:pPr>
      <w:r>
        <w:rPr>
          <w:rFonts w:hint="eastAsia" w:ascii="宋体" w:hAnsi="宋体" w:eastAsia="宋体"/>
          <w:b/>
          <w:color w:val="auto"/>
          <w:spacing w:val="20"/>
          <w:kern w:val="0"/>
          <w:sz w:val="28"/>
          <w:szCs w:val="28"/>
          <w:highlight w:val="none"/>
        </w:rPr>
        <w:t>采 购 人：</w:t>
      </w:r>
      <w:r>
        <w:rPr>
          <w:rFonts w:hint="eastAsia" w:ascii="宋体" w:hAnsi="宋体" w:eastAsia="宋体"/>
          <w:b/>
          <w:color w:val="auto"/>
          <w:spacing w:val="20"/>
          <w:kern w:val="0"/>
          <w:sz w:val="28"/>
          <w:szCs w:val="28"/>
          <w:highlight w:val="none"/>
          <w:u w:val="single"/>
          <w:lang w:val="en-US" w:eastAsia="zh-CN"/>
        </w:rPr>
        <w:t>安</w:t>
      </w:r>
      <w:r>
        <w:rPr>
          <w:rFonts w:hint="eastAsia" w:ascii="宋体" w:hAnsi="宋体" w:eastAsia="宋体"/>
          <w:b/>
          <w:color w:val="auto"/>
          <w:spacing w:val="20"/>
          <w:kern w:val="0"/>
          <w:sz w:val="28"/>
          <w:szCs w:val="28"/>
          <w:highlight w:val="none"/>
          <w:u w:val="single"/>
          <w:lang w:eastAsia="zh-CN"/>
        </w:rPr>
        <w:t>徽省粮食产业集团有限公司</w:t>
      </w:r>
    </w:p>
    <w:p>
      <w:pPr>
        <w:tabs>
          <w:tab w:val="left" w:pos="2410"/>
        </w:tabs>
        <w:autoSpaceDE w:val="0"/>
        <w:autoSpaceDN w:val="0"/>
        <w:adjustRightInd w:val="0"/>
        <w:snapToGrid w:val="0"/>
        <w:spacing w:line="360" w:lineRule="auto"/>
        <w:jc w:val="center"/>
        <w:rPr>
          <w:rFonts w:ascii="宋体" w:hAnsi="宋体" w:eastAsia="宋体"/>
          <w:b/>
          <w:color w:val="auto"/>
          <w:sz w:val="36"/>
          <w:highlight w:val="none"/>
        </w:rPr>
      </w:pPr>
      <w:r>
        <w:rPr>
          <w:rFonts w:hint="eastAsia" w:ascii="宋体" w:hAnsi="宋体" w:eastAsia="宋体"/>
          <w:b/>
          <w:color w:val="auto"/>
          <w:sz w:val="28"/>
          <w:szCs w:val="18"/>
          <w:highlight w:val="none"/>
        </w:rPr>
        <w:t>日期：</w:t>
      </w:r>
      <w:r>
        <w:rPr>
          <w:rFonts w:hint="eastAsia" w:ascii="宋体" w:hAnsi="宋体" w:eastAsia="宋体"/>
          <w:b/>
          <w:color w:val="auto"/>
          <w:sz w:val="28"/>
          <w:szCs w:val="18"/>
          <w:highlight w:val="none"/>
          <w:u w:val="single"/>
          <w:lang w:val="en-US" w:eastAsia="zh-CN"/>
        </w:rPr>
        <w:t xml:space="preserve"> 2</w:t>
      </w:r>
      <w:r>
        <w:rPr>
          <w:rFonts w:hint="eastAsia" w:ascii="宋体" w:hAnsi="宋体" w:eastAsia="宋体"/>
          <w:b/>
          <w:color w:val="auto"/>
          <w:sz w:val="28"/>
          <w:szCs w:val="18"/>
          <w:highlight w:val="none"/>
          <w:u w:val="single"/>
        </w:rPr>
        <w:t>02</w:t>
      </w:r>
      <w:r>
        <w:rPr>
          <w:rFonts w:hint="eastAsia" w:ascii="宋体" w:hAnsi="宋体" w:eastAsia="宋体"/>
          <w:b/>
          <w:color w:val="auto"/>
          <w:sz w:val="28"/>
          <w:szCs w:val="18"/>
          <w:highlight w:val="none"/>
          <w:u w:val="single"/>
          <w:lang w:val="en-US" w:eastAsia="zh-CN"/>
        </w:rPr>
        <w:t xml:space="preserve">5 </w:t>
      </w:r>
      <w:r>
        <w:rPr>
          <w:rFonts w:hint="eastAsia" w:ascii="宋体" w:hAnsi="宋体" w:eastAsia="宋体"/>
          <w:b/>
          <w:color w:val="auto"/>
          <w:sz w:val="28"/>
          <w:szCs w:val="18"/>
          <w:highlight w:val="none"/>
        </w:rPr>
        <w:t>年</w:t>
      </w:r>
      <w:r>
        <w:rPr>
          <w:rFonts w:hint="eastAsia" w:ascii="宋体" w:hAnsi="宋体" w:eastAsia="宋体"/>
          <w:b/>
          <w:color w:val="auto"/>
          <w:sz w:val="28"/>
          <w:szCs w:val="18"/>
          <w:highlight w:val="none"/>
          <w:u w:val="single"/>
          <w:lang w:val="en-US" w:eastAsia="zh-CN"/>
        </w:rPr>
        <w:t xml:space="preserve"> 3 </w:t>
      </w:r>
      <w:r>
        <w:rPr>
          <w:rFonts w:hint="eastAsia" w:ascii="宋体" w:hAnsi="宋体" w:eastAsia="宋体"/>
          <w:b/>
          <w:color w:val="auto"/>
          <w:sz w:val="28"/>
          <w:szCs w:val="18"/>
          <w:highlight w:val="none"/>
        </w:rPr>
        <w:t>月</w:t>
      </w:r>
      <w:r>
        <w:rPr>
          <w:rFonts w:ascii="宋体" w:hAnsi="宋体" w:eastAsia="宋体"/>
          <w:b/>
          <w:color w:val="auto"/>
          <w:sz w:val="36"/>
          <w:highlight w:val="none"/>
        </w:rPr>
        <w:br w:type="page"/>
      </w:r>
    </w:p>
    <w:p>
      <w:pPr>
        <w:tabs>
          <w:tab w:val="left" w:pos="2410"/>
        </w:tabs>
        <w:autoSpaceDE w:val="0"/>
        <w:autoSpaceDN w:val="0"/>
        <w:adjustRightInd w:val="0"/>
        <w:snapToGrid w:val="0"/>
        <w:spacing w:line="360" w:lineRule="auto"/>
        <w:jc w:val="center"/>
        <w:rPr>
          <w:rFonts w:ascii="宋体" w:hAnsi="宋体" w:eastAsia="宋体"/>
          <w:b/>
          <w:color w:val="auto"/>
          <w:sz w:val="28"/>
          <w:highlight w:val="none"/>
        </w:rPr>
      </w:pPr>
      <w:r>
        <w:rPr>
          <w:rFonts w:hint="eastAsia" w:ascii="宋体" w:hAnsi="宋体" w:eastAsia="宋体"/>
          <w:b/>
          <w:color w:val="auto"/>
          <w:sz w:val="28"/>
          <w:highlight w:val="none"/>
        </w:rPr>
        <w:t>目  录</w:t>
      </w:r>
    </w:p>
    <w:p>
      <w:pPr>
        <w:pStyle w:val="24"/>
        <w:tabs>
          <w:tab w:val="right" w:leader="dot" w:pos="8269"/>
        </w:tabs>
        <w:rPr>
          <w:b/>
          <w:bCs/>
          <w:color w:val="auto"/>
          <w:kern w:val="2"/>
          <w:sz w:val="21"/>
          <w:highlight w:val="none"/>
        </w:rPr>
      </w:pPr>
      <w:r>
        <w:rPr>
          <w:rFonts w:asciiTheme="minorEastAsia" w:hAnsiTheme="minorEastAsia"/>
          <w:b/>
          <w:color w:val="auto"/>
          <w:sz w:val="24"/>
          <w:szCs w:val="24"/>
          <w:highlight w:val="none"/>
        </w:rPr>
        <w:fldChar w:fldCharType="begin"/>
      </w:r>
      <w:r>
        <w:rPr>
          <w:rFonts w:asciiTheme="minorEastAsia" w:hAnsiTheme="minorEastAsia"/>
          <w:b/>
          <w:color w:val="auto"/>
          <w:sz w:val="24"/>
          <w:szCs w:val="24"/>
          <w:highlight w:val="none"/>
        </w:rPr>
        <w:instrText xml:space="preserve"> </w:instrText>
      </w:r>
      <w:r>
        <w:rPr>
          <w:rFonts w:hint="eastAsia" w:asciiTheme="minorEastAsia" w:hAnsiTheme="minorEastAsia"/>
          <w:b/>
          <w:color w:val="auto"/>
          <w:sz w:val="24"/>
          <w:szCs w:val="24"/>
          <w:highlight w:val="none"/>
        </w:rPr>
        <w:instrText xml:space="preserve">TOC \o "1-2" \h \z \u</w:instrText>
      </w:r>
      <w:r>
        <w:rPr>
          <w:rFonts w:asciiTheme="minorEastAsia" w:hAnsiTheme="minorEastAsia"/>
          <w:b/>
          <w:color w:val="auto"/>
          <w:sz w:val="24"/>
          <w:szCs w:val="24"/>
          <w:highlight w:val="none"/>
        </w:rPr>
        <w:instrText xml:space="preserve"> </w:instrText>
      </w:r>
      <w:r>
        <w:rPr>
          <w:rFonts w:asciiTheme="minorEastAsia" w:hAnsiTheme="minorEastAsia"/>
          <w:b/>
          <w:color w:val="auto"/>
          <w:sz w:val="24"/>
          <w:szCs w:val="24"/>
          <w:highlight w:val="none"/>
        </w:rPr>
        <w:fldChar w:fldCharType="separate"/>
      </w:r>
      <w:r>
        <w:rPr>
          <w:b/>
          <w:bCs/>
          <w:color w:val="auto"/>
          <w:highlight w:val="none"/>
        </w:rPr>
        <w:fldChar w:fldCharType="begin"/>
      </w:r>
      <w:r>
        <w:rPr>
          <w:b/>
          <w:bCs/>
          <w:color w:val="auto"/>
          <w:highlight w:val="none"/>
        </w:rPr>
        <w:instrText xml:space="preserve"> HYPERLINK \l "_Toc63440917" </w:instrText>
      </w:r>
      <w:r>
        <w:rPr>
          <w:b/>
          <w:bCs/>
          <w:color w:val="auto"/>
          <w:highlight w:val="none"/>
        </w:rPr>
        <w:fldChar w:fldCharType="separate"/>
      </w:r>
      <w:r>
        <w:rPr>
          <w:rStyle w:val="39"/>
          <w:rFonts w:hint="eastAsia" w:asciiTheme="minorEastAsia" w:hAnsiTheme="minorEastAsia"/>
          <w:b/>
          <w:bCs/>
          <w:color w:val="auto"/>
          <w:highlight w:val="none"/>
        </w:rPr>
        <w:t>第一章</w:t>
      </w:r>
      <w:r>
        <w:rPr>
          <w:rStyle w:val="39"/>
          <w:rFonts w:asciiTheme="minorEastAsia" w:hAnsiTheme="minorEastAsia"/>
          <w:b/>
          <w:bCs/>
          <w:color w:val="auto"/>
          <w:highlight w:val="none"/>
        </w:rPr>
        <w:t xml:space="preserve">  </w:t>
      </w:r>
      <w:r>
        <w:rPr>
          <w:rStyle w:val="39"/>
          <w:rFonts w:hint="eastAsia" w:asciiTheme="minorEastAsia" w:hAnsiTheme="minorEastAsia"/>
          <w:b/>
          <w:bCs/>
          <w:color w:val="auto"/>
          <w:highlight w:val="none"/>
        </w:rPr>
        <w:t>磋商邀请</w:t>
      </w:r>
      <w:r>
        <w:rPr>
          <w:b/>
          <w:bCs/>
          <w:color w:val="auto"/>
          <w:highlight w:val="none"/>
        </w:rPr>
        <w:tab/>
      </w:r>
      <w:r>
        <w:rPr>
          <w:rFonts w:hint="eastAsia"/>
          <w:b/>
          <w:bCs/>
          <w:color w:val="auto"/>
          <w:highlight w:val="none"/>
          <w:lang w:val="en-US" w:eastAsia="zh-CN"/>
        </w:rPr>
        <w:t>3</w:t>
      </w:r>
      <w:r>
        <w:rPr>
          <w:rFonts w:hint="eastAsia"/>
          <w:b/>
          <w:bCs/>
          <w:color w:val="auto"/>
          <w:highlight w:val="none"/>
        </w:rPr>
        <w:fldChar w:fldCharType="end"/>
      </w:r>
    </w:p>
    <w:p>
      <w:pPr>
        <w:pStyle w:val="24"/>
        <w:tabs>
          <w:tab w:val="right" w:leader="dot" w:pos="8269"/>
        </w:tabs>
        <w:rPr>
          <w:b/>
          <w:bCs/>
          <w:color w:val="auto"/>
          <w:kern w:val="2"/>
          <w:sz w:val="21"/>
          <w:highlight w:val="none"/>
        </w:rPr>
      </w:pPr>
      <w:r>
        <w:rPr>
          <w:b/>
          <w:bCs/>
          <w:color w:val="auto"/>
          <w:highlight w:val="none"/>
        </w:rPr>
        <w:fldChar w:fldCharType="begin"/>
      </w:r>
      <w:r>
        <w:rPr>
          <w:b/>
          <w:bCs/>
          <w:color w:val="auto"/>
          <w:highlight w:val="none"/>
        </w:rPr>
        <w:instrText xml:space="preserve"> HYPERLINK \l "_Toc63440918" </w:instrText>
      </w:r>
      <w:r>
        <w:rPr>
          <w:b/>
          <w:bCs/>
          <w:color w:val="auto"/>
          <w:highlight w:val="none"/>
        </w:rPr>
        <w:fldChar w:fldCharType="separate"/>
      </w:r>
      <w:r>
        <w:rPr>
          <w:rStyle w:val="39"/>
          <w:rFonts w:hint="eastAsia" w:asciiTheme="minorEastAsia" w:hAnsiTheme="minorEastAsia"/>
          <w:b/>
          <w:bCs/>
          <w:color w:val="auto"/>
          <w:highlight w:val="none"/>
        </w:rPr>
        <w:t>第二章</w:t>
      </w:r>
      <w:r>
        <w:rPr>
          <w:rStyle w:val="39"/>
          <w:rFonts w:asciiTheme="minorEastAsia" w:hAnsiTheme="minorEastAsia"/>
          <w:b/>
          <w:bCs/>
          <w:color w:val="auto"/>
          <w:highlight w:val="none"/>
        </w:rPr>
        <w:t xml:space="preserve">  </w:t>
      </w:r>
      <w:r>
        <w:rPr>
          <w:rStyle w:val="39"/>
          <w:rFonts w:hint="eastAsia" w:asciiTheme="minorEastAsia" w:hAnsiTheme="minorEastAsia"/>
          <w:b/>
          <w:bCs/>
          <w:color w:val="auto"/>
          <w:highlight w:val="none"/>
        </w:rPr>
        <w:t>供应商须知</w:t>
      </w:r>
      <w:r>
        <w:rPr>
          <w:b/>
          <w:bCs/>
          <w:color w:val="auto"/>
          <w:highlight w:val="none"/>
        </w:rPr>
        <w:tab/>
      </w:r>
      <w:r>
        <w:rPr>
          <w:b/>
          <w:bCs/>
          <w:color w:val="auto"/>
          <w:highlight w:val="none"/>
        </w:rPr>
        <w:fldChar w:fldCharType="begin"/>
      </w:r>
      <w:r>
        <w:rPr>
          <w:b/>
          <w:bCs/>
          <w:color w:val="auto"/>
          <w:highlight w:val="none"/>
        </w:rPr>
        <w:instrText xml:space="preserve"> PAGEREF _Toc63440918 \h </w:instrText>
      </w:r>
      <w:r>
        <w:rPr>
          <w:b/>
          <w:bCs/>
          <w:color w:val="auto"/>
          <w:highlight w:val="none"/>
        </w:rPr>
        <w:fldChar w:fldCharType="separate"/>
      </w:r>
      <w:r>
        <w:rPr>
          <w:b/>
          <w:bCs/>
          <w:color w:val="auto"/>
          <w:highlight w:val="none"/>
        </w:rPr>
        <w:t>5</w:t>
      </w:r>
      <w:r>
        <w:rPr>
          <w:b/>
          <w:bCs/>
          <w:color w:val="auto"/>
          <w:highlight w:val="none"/>
        </w:rPr>
        <w:fldChar w:fldCharType="end"/>
      </w:r>
      <w:r>
        <w:rPr>
          <w:b/>
          <w:bCs/>
          <w:color w:val="auto"/>
          <w:highlight w:val="none"/>
        </w:rPr>
        <w:fldChar w:fldCharType="end"/>
      </w:r>
    </w:p>
    <w:p>
      <w:pPr>
        <w:pStyle w:val="24"/>
        <w:tabs>
          <w:tab w:val="right" w:leader="dot" w:pos="8269"/>
        </w:tabs>
        <w:rPr>
          <w:b/>
          <w:bCs/>
          <w:color w:val="auto"/>
          <w:kern w:val="2"/>
          <w:sz w:val="21"/>
          <w:highlight w:val="none"/>
        </w:rPr>
      </w:pPr>
      <w:r>
        <w:rPr>
          <w:b/>
          <w:bCs/>
          <w:color w:val="auto"/>
          <w:highlight w:val="none"/>
        </w:rPr>
        <w:fldChar w:fldCharType="begin"/>
      </w:r>
      <w:r>
        <w:rPr>
          <w:b/>
          <w:bCs/>
          <w:color w:val="auto"/>
          <w:highlight w:val="none"/>
        </w:rPr>
        <w:instrText xml:space="preserve"> HYPERLINK \l "_Toc63440919" </w:instrText>
      </w:r>
      <w:r>
        <w:rPr>
          <w:b/>
          <w:bCs/>
          <w:color w:val="auto"/>
          <w:highlight w:val="none"/>
        </w:rPr>
        <w:fldChar w:fldCharType="separate"/>
      </w:r>
      <w:r>
        <w:rPr>
          <w:rStyle w:val="39"/>
          <w:rFonts w:hint="eastAsia" w:asciiTheme="minorEastAsia" w:hAnsiTheme="minorEastAsia"/>
          <w:b/>
          <w:bCs/>
          <w:color w:val="auto"/>
          <w:highlight w:val="none"/>
        </w:rPr>
        <w:t>第三章</w:t>
      </w:r>
      <w:r>
        <w:rPr>
          <w:rStyle w:val="39"/>
          <w:rFonts w:asciiTheme="minorEastAsia" w:hAnsiTheme="minorEastAsia"/>
          <w:b/>
          <w:bCs/>
          <w:color w:val="auto"/>
          <w:highlight w:val="none"/>
        </w:rPr>
        <w:t xml:space="preserve">  </w:t>
      </w:r>
      <w:r>
        <w:rPr>
          <w:rStyle w:val="39"/>
          <w:rFonts w:hint="eastAsia" w:asciiTheme="minorEastAsia" w:hAnsiTheme="minorEastAsia"/>
          <w:b/>
          <w:bCs/>
          <w:color w:val="auto"/>
          <w:highlight w:val="none"/>
        </w:rPr>
        <w:t>采购需求</w:t>
      </w:r>
      <w:r>
        <w:rPr>
          <w:b/>
          <w:bCs/>
          <w:color w:val="auto"/>
          <w:highlight w:val="none"/>
        </w:rPr>
        <w:tab/>
      </w:r>
      <w:r>
        <w:rPr>
          <w:b/>
          <w:bCs/>
          <w:color w:val="auto"/>
          <w:highlight w:val="none"/>
        </w:rPr>
        <w:fldChar w:fldCharType="begin"/>
      </w:r>
      <w:r>
        <w:rPr>
          <w:b/>
          <w:bCs/>
          <w:color w:val="auto"/>
          <w:highlight w:val="none"/>
        </w:rPr>
        <w:instrText xml:space="preserve"> PAGEREF _Toc63440919 \h </w:instrText>
      </w:r>
      <w:r>
        <w:rPr>
          <w:b/>
          <w:bCs/>
          <w:color w:val="auto"/>
          <w:highlight w:val="none"/>
        </w:rPr>
        <w:fldChar w:fldCharType="separate"/>
      </w:r>
      <w:r>
        <w:rPr>
          <w:b/>
          <w:bCs/>
          <w:color w:val="auto"/>
          <w:highlight w:val="none"/>
        </w:rPr>
        <w:t>21</w:t>
      </w:r>
      <w:r>
        <w:rPr>
          <w:b/>
          <w:bCs/>
          <w:color w:val="auto"/>
          <w:highlight w:val="none"/>
        </w:rPr>
        <w:fldChar w:fldCharType="end"/>
      </w:r>
      <w:r>
        <w:rPr>
          <w:b/>
          <w:bCs/>
          <w:color w:val="auto"/>
          <w:highlight w:val="none"/>
        </w:rPr>
        <w:fldChar w:fldCharType="end"/>
      </w:r>
    </w:p>
    <w:p>
      <w:pPr>
        <w:pStyle w:val="24"/>
        <w:tabs>
          <w:tab w:val="right" w:leader="dot" w:pos="8269"/>
        </w:tabs>
        <w:rPr>
          <w:b/>
          <w:bCs/>
          <w:color w:val="auto"/>
          <w:kern w:val="2"/>
          <w:sz w:val="21"/>
          <w:highlight w:val="none"/>
        </w:rPr>
      </w:pPr>
      <w:r>
        <w:rPr>
          <w:b/>
          <w:bCs/>
          <w:color w:val="auto"/>
          <w:highlight w:val="none"/>
        </w:rPr>
        <w:fldChar w:fldCharType="begin"/>
      </w:r>
      <w:r>
        <w:rPr>
          <w:b/>
          <w:bCs/>
          <w:color w:val="auto"/>
          <w:highlight w:val="none"/>
        </w:rPr>
        <w:instrText xml:space="preserve"> HYPERLINK \l "_Toc63440920" </w:instrText>
      </w:r>
      <w:r>
        <w:rPr>
          <w:b/>
          <w:bCs/>
          <w:color w:val="auto"/>
          <w:highlight w:val="none"/>
        </w:rPr>
        <w:fldChar w:fldCharType="separate"/>
      </w:r>
      <w:r>
        <w:rPr>
          <w:rStyle w:val="39"/>
          <w:rFonts w:hint="eastAsia" w:asciiTheme="minorEastAsia" w:hAnsiTheme="minorEastAsia"/>
          <w:b/>
          <w:bCs/>
          <w:color w:val="auto"/>
          <w:highlight w:val="none"/>
        </w:rPr>
        <w:t>第四章</w:t>
      </w:r>
      <w:r>
        <w:rPr>
          <w:rStyle w:val="39"/>
          <w:rFonts w:asciiTheme="minorEastAsia" w:hAnsiTheme="minorEastAsia"/>
          <w:b/>
          <w:bCs/>
          <w:color w:val="auto"/>
          <w:highlight w:val="none"/>
        </w:rPr>
        <w:t xml:space="preserve">  </w:t>
      </w:r>
      <w:r>
        <w:rPr>
          <w:rStyle w:val="39"/>
          <w:rFonts w:hint="eastAsia" w:asciiTheme="minorEastAsia" w:hAnsiTheme="minorEastAsia"/>
          <w:b/>
          <w:bCs/>
          <w:color w:val="auto"/>
          <w:highlight w:val="none"/>
        </w:rPr>
        <w:t>评审方法和标准</w:t>
      </w:r>
      <w:r>
        <w:rPr>
          <w:b/>
          <w:bCs/>
          <w:color w:val="auto"/>
          <w:highlight w:val="none"/>
        </w:rPr>
        <w:tab/>
      </w:r>
      <w:r>
        <w:rPr>
          <w:b/>
          <w:bCs/>
          <w:color w:val="auto"/>
          <w:highlight w:val="none"/>
        </w:rPr>
        <w:fldChar w:fldCharType="begin"/>
      </w:r>
      <w:r>
        <w:rPr>
          <w:b/>
          <w:bCs/>
          <w:color w:val="auto"/>
          <w:highlight w:val="none"/>
        </w:rPr>
        <w:instrText xml:space="preserve"> PAGEREF _Toc63440920 \h </w:instrText>
      </w:r>
      <w:r>
        <w:rPr>
          <w:b/>
          <w:bCs/>
          <w:color w:val="auto"/>
          <w:highlight w:val="none"/>
        </w:rPr>
        <w:fldChar w:fldCharType="separate"/>
      </w:r>
      <w:r>
        <w:rPr>
          <w:b/>
          <w:bCs/>
          <w:color w:val="auto"/>
          <w:highlight w:val="none"/>
        </w:rPr>
        <w:t>2</w:t>
      </w:r>
      <w:r>
        <w:rPr>
          <w:rFonts w:hint="eastAsia"/>
          <w:b/>
          <w:bCs/>
          <w:color w:val="auto"/>
          <w:highlight w:val="none"/>
          <w:lang w:val="en-US" w:eastAsia="zh-CN"/>
        </w:rPr>
        <w:t>3</w:t>
      </w:r>
      <w:r>
        <w:rPr>
          <w:b/>
          <w:bCs/>
          <w:color w:val="auto"/>
          <w:highlight w:val="none"/>
        </w:rPr>
        <w:fldChar w:fldCharType="end"/>
      </w:r>
      <w:r>
        <w:rPr>
          <w:b/>
          <w:bCs/>
          <w:color w:val="auto"/>
          <w:highlight w:val="none"/>
        </w:rPr>
        <w:fldChar w:fldCharType="end"/>
      </w:r>
    </w:p>
    <w:p>
      <w:pPr>
        <w:pStyle w:val="24"/>
        <w:tabs>
          <w:tab w:val="right" w:leader="dot" w:pos="8269"/>
        </w:tabs>
        <w:rPr>
          <w:color w:val="auto"/>
          <w:kern w:val="2"/>
          <w:sz w:val="21"/>
          <w:highlight w:val="none"/>
        </w:rPr>
      </w:pPr>
      <w:r>
        <w:rPr>
          <w:b/>
          <w:bCs/>
          <w:color w:val="auto"/>
          <w:highlight w:val="none"/>
        </w:rPr>
        <w:fldChar w:fldCharType="begin"/>
      </w:r>
      <w:r>
        <w:rPr>
          <w:b/>
          <w:bCs/>
          <w:color w:val="auto"/>
          <w:highlight w:val="none"/>
        </w:rPr>
        <w:instrText xml:space="preserve"> HYPERLINK \l "_Toc63440921" </w:instrText>
      </w:r>
      <w:r>
        <w:rPr>
          <w:b/>
          <w:bCs/>
          <w:color w:val="auto"/>
          <w:highlight w:val="none"/>
        </w:rPr>
        <w:fldChar w:fldCharType="separate"/>
      </w:r>
      <w:r>
        <w:rPr>
          <w:rStyle w:val="39"/>
          <w:rFonts w:hint="eastAsia" w:asciiTheme="minorEastAsia" w:hAnsiTheme="minorEastAsia"/>
          <w:b/>
          <w:bCs/>
          <w:color w:val="auto"/>
          <w:highlight w:val="none"/>
        </w:rPr>
        <w:t>第五章</w:t>
      </w:r>
      <w:r>
        <w:rPr>
          <w:rStyle w:val="39"/>
          <w:rFonts w:asciiTheme="minorEastAsia" w:hAnsiTheme="minorEastAsia"/>
          <w:b/>
          <w:bCs/>
          <w:color w:val="auto"/>
          <w:highlight w:val="none"/>
        </w:rPr>
        <w:t xml:space="preserve">  </w:t>
      </w:r>
      <w:r>
        <w:rPr>
          <w:rStyle w:val="39"/>
          <w:rFonts w:hint="eastAsia" w:asciiTheme="minorEastAsia" w:hAnsiTheme="minorEastAsia"/>
          <w:b/>
          <w:bCs/>
          <w:color w:val="auto"/>
          <w:highlight w:val="none"/>
        </w:rPr>
        <w:t>采购合同</w:t>
      </w:r>
      <w:r>
        <w:rPr>
          <w:rStyle w:val="39"/>
          <w:rFonts w:hint="eastAsia" w:asciiTheme="minorEastAsia" w:hAnsiTheme="minorEastAsia"/>
          <w:b/>
          <w:bCs/>
          <w:color w:val="auto"/>
          <w:highlight w:val="none"/>
          <w:lang w:val="en-US" w:eastAsia="zh-CN"/>
        </w:rPr>
        <w:t>主要条款</w:t>
      </w:r>
      <w:r>
        <w:rPr>
          <w:b/>
          <w:bCs/>
          <w:color w:val="auto"/>
          <w:highlight w:val="none"/>
        </w:rPr>
        <w:tab/>
      </w:r>
      <w:r>
        <w:rPr>
          <w:b/>
          <w:bCs/>
          <w:color w:val="auto"/>
          <w:highlight w:val="none"/>
        </w:rPr>
        <w:fldChar w:fldCharType="begin"/>
      </w:r>
      <w:r>
        <w:rPr>
          <w:b/>
          <w:bCs/>
          <w:color w:val="auto"/>
          <w:highlight w:val="none"/>
        </w:rPr>
        <w:instrText xml:space="preserve"> PAGEREF _Toc63440921 \h </w:instrText>
      </w:r>
      <w:r>
        <w:rPr>
          <w:b/>
          <w:bCs/>
          <w:color w:val="auto"/>
          <w:highlight w:val="none"/>
        </w:rPr>
        <w:fldChar w:fldCharType="separate"/>
      </w:r>
      <w:r>
        <w:rPr>
          <w:b/>
          <w:bCs/>
          <w:color w:val="auto"/>
          <w:highlight w:val="none"/>
        </w:rPr>
        <w:t>27</w:t>
      </w:r>
      <w:r>
        <w:rPr>
          <w:b/>
          <w:bCs/>
          <w:color w:val="auto"/>
          <w:highlight w:val="none"/>
        </w:rPr>
        <w:fldChar w:fldCharType="end"/>
      </w:r>
      <w:r>
        <w:rPr>
          <w:b/>
          <w:bCs/>
          <w:color w:val="auto"/>
          <w:highlight w:val="none"/>
        </w:rPr>
        <w:fldChar w:fldCharType="end"/>
      </w:r>
    </w:p>
    <w:p>
      <w:pPr>
        <w:pStyle w:val="24"/>
        <w:tabs>
          <w:tab w:val="right" w:leader="dot" w:pos="8269"/>
        </w:tabs>
        <w:rPr>
          <w:b/>
          <w:bCs/>
          <w:color w:val="auto"/>
          <w:highlight w:val="none"/>
        </w:rPr>
      </w:pPr>
      <w:r>
        <w:rPr>
          <w:b/>
          <w:bCs/>
          <w:color w:val="auto"/>
          <w:highlight w:val="none"/>
        </w:rPr>
        <w:fldChar w:fldCharType="begin"/>
      </w:r>
      <w:r>
        <w:rPr>
          <w:b/>
          <w:bCs/>
          <w:color w:val="auto"/>
          <w:highlight w:val="none"/>
        </w:rPr>
        <w:instrText xml:space="preserve"> HYPERLINK \l "_Toc63440922" </w:instrText>
      </w:r>
      <w:r>
        <w:rPr>
          <w:b/>
          <w:bCs/>
          <w:color w:val="auto"/>
          <w:highlight w:val="none"/>
        </w:rPr>
        <w:fldChar w:fldCharType="separate"/>
      </w:r>
      <w:r>
        <w:rPr>
          <w:rFonts w:hint="eastAsia"/>
          <w:b/>
          <w:bCs/>
          <w:color w:val="auto"/>
          <w:highlight w:val="none"/>
        </w:rPr>
        <w:t>第六章</w:t>
      </w:r>
      <w:r>
        <w:rPr>
          <w:b/>
          <w:bCs/>
          <w:color w:val="auto"/>
          <w:highlight w:val="none"/>
        </w:rPr>
        <w:t xml:space="preserve">  </w:t>
      </w:r>
      <w:r>
        <w:rPr>
          <w:rFonts w:hint="eastAsia"/>
          <w:b/>
          <w:bCs/>
          <w:color w:val="auto"/>
          <w:highlight w:val="none"/>
        </w:rPr>
        <w:t>响应文件格式</w:t>
      </w:r>
      <w:r>
        <w:rPr>
          <w:b/>
          <w:bCs/>
          <w:color w:val="auto"/>
          <w:highlight w:val="none"/>
        </w:rPr>
        <w:tab/>
      </w:r>
      <w:r>
        <w:rPr>
          <w:b/>
          <w:bCs/>
          <w:color w:val="auto"/>
          <w:highlight w:val="none"/>
        </w:rPr>
        <w:fldChar w:fldCharType="begin"/>
      </w:r>
      <w:r>
        <w:rPr>
          <w:b/>
          <w:bCs/>
          <w:color w:val="auto"/>
          <w:highlight w:val="none"/>
        </w:rPr>
        <w:instrText xml:space="preserve"> PAGEREF _Toc63440922 \h </w:instrText>
      </w:r>
      <w:r>
        <w:rPr>
          <w:b/>
          <w:bCs/>
          <w:color w:val="auto"/>
          <w:highlight w:val="none"/>
        </w:rPr>
        <w:fldChar w:fldCharType="separate"/>
      </w:r>
      <w:r>
        <w:rPr>
          <w:b/>
          <w:bCs/>
          <w:color w:val="auto"/>
          <w:highlight w:val="none"/>
        </w:rPr>
        <w:t>35</w:t>
      </w:r>
      <w:r>
        <w:rPr>
          <w:b/>
          <w:bCs/>
          <w:color w:val="auto"/>
          <w:highlight w:val="none"/>
        </w:rPr>
        <w:fldChar w:fldCharType="end"/>
      </w:r>
      <w:r>
        <w:rPr>
          <w:b/>
          <w:bCs/>
          <w:color w:val="auto"/>
          <w:highlight w:val="none"/>
        </w:rPr>
        <w:fldChar w:fldCharType="end"/>
      </w:r>
    </w:p>
    <w:p>
      <w:pPr>
        <w:pStyle w:val="24"/>
        <w:tabs>
          <w:tab w:val="right" w:leader="dot" w:pos="8269"/>
        </w:tabs>
        <w:rPr>
          <w:rFonts w:hint="default"/>
          <w:b/>
          <w:bCs/>
          <w:color w:val="auto"/>
          <w:highlight w:val="none"/>
          <w:lang w:val="en-US" w:eastAsia="zh-CN"/>
        </w:rPr>
      </w:pPr>
      <w:r>
        <w:rPr>
          <w:rFonts w:hint="eastAsia"/>
          <w:b/>
          <w:bCs/>
          <w:color w:val="auto"/>
          <w:highlight w:val="none"/>
          <w:lang w:val="en-US" w:eastAsia="zh-CN"/>
        </w:rPr>
        <w:fldChar w:fldCharType="begin"/>
      </w:r>
      <w:r>
        <w:rPr>
          <w:rFonts w:hint="eastAsia"/>
          <w:b/>
          <w:bCs/>
          <w:color w:val="auto"/>
          <w:highlight w:val="none"/>
          <w:lang w:val="en-US" w:eastAsia="zh-CN"/>
        </w:rPr>
        <w:instrText xml:space="preserve"> HYPERLINK \l "_Toc63440924" </w:instrText>
      </w:r>
      <w:r>
        <w:rPr>
          <w:rFonts w:hint="eastAsia"/>
          <w:b/>
          <w:bCs/>
          <w:color w:val="auto"/>
          <w:highlight w:val="none"/>
          <w:lang w:val="en-US" w:eastAsia="zh-CN"/>
        </w:rPr>
        <w:fldChar w:fldCharType="separate"/>
      </w:r>
      <w:r>
        <w:rPr>
          <w:rFonts w:hint="eastAsia"/>
          <w:b/>
          <w:bCs/>
          <w:color w:val="auto"/>
          <w:highlight w:val="none"/>
          <w:lang w:val="en-US" w:eastAsia="zh-CN"/>
        </w:rPr>
        <w:t>第七章  服务方案</w:t>
      </w:r>
      <w:r>
        <w:rPr>
          <w:rFonts w:hint="eastAsia"/>
          <w:b/>
          <w:bCs/>
          <w:color w:val="auto"/>
          <w:highlight w:val="none"/>
          <w:lang w:val="en-US" w:eastAsia="zh-CN"/>
        </w:rPr>
        <w:tab/>
      </w:r>
      <w:r>
        <w:rPr>
          <w:rFonts w:hint="eastAsia"/>
          <w:b/>
          <w:bCs/>
          <w:color w:val="auto"/>
          <w:highlight w:val="none"/>
          <w:lang w:val="en-US" w:eastAsia="zh-CN"/>
        </w:rPr>
        <w:t>42</w:t>
      </w:r>
    </w:p>
    <w:p>
      <w:pPr>
        <w:pStyle w:val="24"/>
        <w:tabs>
          <w:tab w:val="right" w:leader="dot" w:pos="8269"/>
        </w:tabs>
        <w:rPr>
          <w:rFonts w:hint="default"/>
          <w:b/>
          <w:bCs/>
          <w:color w:val="auto"/>
          <w:highlight w:val="none"/>
          <w:lang w:val="en-US" w:eastAsia="zh-CN"/>
        </w:rPr>
      </w:pPr>
      <w:r>
        <w:rPr>
          <w:rFonts w:hint="eastAsia"/>
          <w:b/>
          <w:bCs/>
          <w:color w:val="auto"/>
          <w:highlight w:val="none"/>
          <w:lang w:val="en-US" w:eastAsia="zh-CN"/>
        </w:rPr>
        <w:t>第八章  磋商业绩承诺函</w:t>
      </w:r>
      <w:r>
        <w:rPr>
          <w:rFonts w:hint="eastAsia"/>
          <w:b/>
          <w:bCs/>
          <w:color w:val="auto"/>
          <w:highlight w:val="none"/>
          <w:lang w:val="en-US" w:eastAsia="zh-CN"/>
        </w:rPr>
        <w:tab/>
      </w:r>
      <w:r>
        <w:rPr>
          <w:rFonts w:hint="eastAsia"/>
          <w:b/>
          <w:bCs/>
          <w:color w:val="auto"/>
          <w:highlight w:val="none"/>
          <w:lang w:val="en-US" w:eastAsia="zh-CN"/>
        </w:rPr>
        <w:t>43</w:t>
      </w:r>
    </w:p>
    <w:p>
      <w:pPr>
        <w:pStyle w:val="24"/>
        <w:tabs>
          <w:tab w:val="right" w:leader="dot" w:pos="8269"/>
        </w:tabs>
        <w:rPr>
          <w:rFonts w:hint="default"/>
          <w:b/>
          <w:bCs/>
          <w:color w:val="auto"/>
          <w:highlight w:val="none"/>
          <w:lang w:val="en-US" w:eastAsia="zh-CN"/>
        </w:rPr>
      </w:pPr>
      <w:r>
        <w:rPr>
          <w:rFonts w:hint="eastAsia"/>
          <w:b/>
          <w:bCs/>
          <w:color w:val="auto"/>
          <w:highlight w:val="none"/>
          <w:lang w:val="en-US" w:eastAsia="zh-CN"/>
        </w:rPr>
        <w:t>第九章  主要成交标的承诺函</w:t>
      </w:r>
      <w:r>
        <w:rPr>
          <w:rFonts w:hint="eastAsia"/>
          <w:b/>
          <w:bCs/>
          <w:color w:val="auto"/>
          <w:highlight w:val="none"/>
          <w:lang w:val="en-US" w:eastAsia="zh-CN"/>
        </w:rPr>
        <w:tab/>
      </w:r>
      <w:r>
        <w:rPr>
          <w:rFonts w:hint="eastAsia"/>
          <w:b/>
          <w:bCs/>
          <w:color w:val="auto"/>
          <w:highlight w:val="none"/>
          <w:lang w:val="en-US" w:eastAsia="zh-CN"/>
        </w:rPr>
        <w:t>44</w:t>
      </w:r>
    </w:p>
    <w:p>
      <w:pPr>
        <w:pStyle w:val="24"/>
        <w:tabs>
          <w:tab w:val="right" w:leader="dot" w:pos="8269"/>
        </w:tabs>
        <w:rPr>
          <w:rFonts w:hint="default"/>
          <w:b/>
          <w:bCs/>
          <w:color w:val="auto"/>
          <w:highlight w:val="none"/>
          <w:lang w:val="en-US" w:eastAsia="zh-CN"/>
        </w:rPr>
      </w:pPr>
      <w:r>
        <w:rPr>
          <w:rFonts w:hint="eastAsia"/>
          <w:b/>
          <w:bCs/>
          <w:color w:val="auto"/>
          <w:highlight w:val="none"/>
          <w:lang w:val="en-US" w:eastAsia="zh-CN"/>
        </w:rPr>
        <w:t>第十章  诚信履约承诺函</w:t>
      </w:r>
      <w:r>
        <w:rPr>
          <w:rFonts w:hint="eastAsia"/>
          <w:b/>
          <w:bCs/>
          <w:color w:val="auto"/>
          <w:highlight w:val="none"/>
          <w:lang w:val="en-US" w:eastAsia="zh-CN"/>
        </w:rPr>
        <w:tab/>
      </w:r>
      <w:r>
        <w:rPr>
          <w:rFonts w:hint="eastAsia"/>
          <w:b/>
          <w:bCs/>
          <w:color w:val="auto"/>
          <w:highlight w:val="none"/>
          <w:lang w:val="en-US" w:eastAsia="zh-CN"/>
        </w:rPr>
        <w:t>45</w:t>
      </w:r>
    </w:p>
    <w:p>
      <w:pPr>
        <w:pStyle w:val="24"/>
        <w:tabs>
          <w:tab w:val="right" w:leader="dot" w:pos="8269"/>
        </w:tabs>
        <w:rPr>
          <w:rFonts w:hint="default"/>
          <w:b/>
          <w:bCs/>
          <w:color w:val="auto"/>
          <w:highlight w:val="none"/>
          <w:lang w:val="en-US" w:eastAsia="zh-CN"/>
        </w:rPr>
      </w:pPr>
      <w:r>
        <w:rPr>
          <w:rFonts w:hint="eastAsia"/>
          <w:b/>
          <w:bCs/>
          <w:color w:val="auto"/>
          <w:highlight w:val="none"/>
          <w:lang w:val="en-US" w:eastAsia="zh-CN"/>
        </w:rPr>
        <w:t>第十一章 其他相关证明材料</w:t>
      </w:r>
      <w:r>
        <w:rPr>
          <w:rFonts w:hint="eastAsia"/>
          <w:b/>
          <w:bCs/>
          <w:color w:val="auto"/>
          <w:highlight w:val="none"/>
          <w:lang w:val="en-US" w:eastAsia="zh-CN"/>
        </w:rPr>
        <w:tab/>
      </w:r>
      <w:r>
        <w:rPr>
          <w:rFonts w:hint="eastAsia"/>
          <w:b/>
          <w:bCs/>
          <w:color w:val="auto"/>
          <w:highlight w:val="none"/>
          <w:lang w:val="en-US" w:eastAsia="zh-CN"/>
        </w:rPr>
        <w:t>46</w:t>
      </w:r>
    </w:p>
    <w:p>
      <w:pPr>
        <w:pStyle w:val="24"/>
        <w:tabs>
          <w:tab w:val="right" w:leader="dot" w:pos="8269"/>
        </w:tabs>
        <w:rPr>
          <w:rFonts w:hint="eastAsia"/>
          <w:b/>
          <w:bCs/>
          <w:color w:val="auto"/>
          <w:highlight w:val="none"/>
          <w:lang w:val="en-US" w:eastAsia="zh-CN"/>
        </w:rPr>
      </w:pPr>
      <w:r>
        <w:rPr>
          <w:rFonts w:hint="eastAsia"/>
          <w:b/>
          <w:bCs/>
          <w:color w:val="auto"/>
          <w:highlight w:val="none"/>
          <w:lang w:val="en-US" w:eastAsia="zh-CN"/>
        </w:rPr>
        <w:t>第十二章 供应商询问函和质疑函范本</w:t>
      </w:r>
      <w:r>
        <w:rPr>
          <w:rFonts w:hint="eastAsia"/>
          <w:b/>
          <w:bCs/>
          <w:color w:val="auto"/>
          <w:highlight w:val="none"/>
          <w:lang w:val="en-US" w:eastAsia="zh-CN"/>
        </w:rPr>
        <w:tab/>
      </w:r>
      <w:r>
        <w:rPr>
          <w:rFonts w:hint="eastAsia"/>
          <w:b/>
          <w:bCs/>
          <w:color w:val="auto"/>
          <w:highlight w:val="none"/>
          <w:lang w:val="en-US" w:eastAsia="zh-CN"/>
        </w:rPr>
        <w:fldChar w:fldCharType="begin"/>
      </w:r>
      <w:r>
        <w:rPr>
          <w:rFonts w:hint="eastAsia"/>
          <w:b/>
          <w:bCs/>
          <w:color w:val="auto"/>
          <w:highlight w:val="none"/>
          <w:lang w:val="en-US" w:eastAsia="zh-CN"/>
        </w:rPr>
        <w:instrText xml:space="preserve"> PAGEREF _Toc63440924 \h </w:instrText>
      </w:r>
      <w:r>
        <w:rPr>
          <w:rFonts w:hint="eastAsia"/>
          <w:b/>
          <w:bCs/>
          <w:color w:val="auto"/>
          <w:highlight w:val="none"/>
          <w:lang w:val="en-US" w:eastAsia="zh-CN"/>
        </w:rPr>
        <w:fldChar w:fldCharType="separate"/>
      </w:r>
      <w:r>
        <w:rPr>
          <w:rFonts w:hint="eastAsia"/>
          <w:b/>
          <w:bCs/>
          <w:color w:val="auto"/>
          <w:highlight w:val="none"/>
          <w:lang w:val="en-US" w:eastAsia="zh-CN"/>
        </w:rPr>
        <w:t>47</w:t>
      </w:r>
      <w:r>
        <w:rPr>
          <w:rFonts w:hint="eastAsia"/>
          <w:b/>
          <w:bCs/>
          <w:color w:val="auto"/>
          <w:highlight w:val="none"/>
          <w:lang w:val="en-US" w:eastAsia="zh-CN"/>
        </w:rPr>
        <w:fldChar w:fldCharType="end"/>
      </w:r>
      <w:r>
        <w:rPr>
          <w:rFonts w:hint="eastAsia"/>
          <w:b/>
          <w:bCs/>
          <w:color w:val="auto"/>
          <w:highlight w:val="none"/>
          <w:lang w:val="en-US" w:eastAsia="zh-CN"/>
        </w:rPr>
        <w:fldChar w:fldCharType="end"/>
      </w:r>
    </w:p>
    <w:p>
      <w:pPr>
        <w:pStyle w:val="24"/>
        <w:tabs>
          <w:tab w:val="right" w:leader="dot" w:pos="8296"/>
        </w:tabs>
        <w:rPr>
          <w:rFonts w:asciiTheme="minorEastAsia" w:hAnsiTheme="minorEastAsia"/>
          <w:b/>
          <w:color w:val="auto"/>
          <w:sz w:val="32"/>
          <w:highlight w:val="none"/>
        </w:rPr>
      </w:pPr>
      <w:r>
        <w:rPr>
          <w:rFonts w:asciiTheme="minorEastAsia" w:hAnsiTheme="minorEastAsia"/>
          <w:b/>
          <w:color w:val="auto"/>
          <w:sz w:val="24"/>
          <w:szCs w:val="24"/>
          <w:highlight w:val="none"/>
        </w:rPr>
        <w:fldChar w:fldCharType="end"/>
      </w:r>
    </w:p>
    <w:p>
      <w:pPr>
        <w:spacing w:line="360" w:lineRule="auto"/>
        <w:jc w:val="center"/>
        <w:outlineLvl w:val="1"/>
        <w:rPr>
          <w:rFonts w:asciiTheme="minorEastAsia" w:hAnsiTheme="minorEastAsia" w:eastAsiaTheme="minorEastAsia"/>
          <w:b/>
          <w:color w:val="auto"/>
          <w:sz w:val="28"/>
          <w:highlight w:val="none"/>
        </w:rPr>
        <w:sectPr>
          <w:headerReference r:id="rId3" w:type="default"/>
          <w:footerReference r:id="rId4" w:type="default"/>
          <w:pgSz w:w="11907" w:h="16840"/>
          <w:pgMar w:top="1474" w:right="1814" w:bottom="1474" w:left="1814" w:header="851" w:footer="992" w:gutter="0"/>
          <w:cols w:space="720" w:num="1"/>
          <w:docGrid w:linePitch="462" w:charSpace="0"/>
        </w:sectPr>
      </w:pPr>
    </w:p>
    <w:p>
      <w:pPr>
        <w:tabs>
          <w:tab w:val="left" w:pos="2410"/>
        </w:tabs>
        <w:autoSpaceDE w:val="0"/>
        <w:autoSpaceDN w:val="0"/>
        <w:adjustRightInd w:val="0"/>
        <w:snapToGrid w:val="0"/>
        <w:spacing w:line="360" w:lineRule="auto"/>
        <w:jc w:val="center"/>
        <w:rPr>
          <w:rFonts w:ascii="SourceHanSansCN-Regular" w:hAnsi="SourceHanSansCN-Regular" w:eastAsia="SourceHanSansCN-Regular" w:cs="SourceHanSansCN-Regular"/>
          <w:color w:val="auto"/>
          <w:sz w:val="20"/>
          <w:szCs w:val="20"/>
          <w:highlight w:val="none"/>
        </w:rPr>
      </w:pPr>
      <w:bookmarkStart w:id="1" w:name="_Toc63440917"/>
      <w:r>
        <w:rPr>
          <w:rFonts w:hint="eastAsia" w:ascii="华文中宋" w:hAnsi="华文中宋" w:eastAsia="华文中宋" w:cs="华文中宋"/>
          <w:b/>
          <w:bCs/>
          <w:color w:val="auto"/>
          <w:sz w:val="28"/>
          <w:szCs w:val="28"/>
          <w:highlight w:val="none"/>
          <w:shd w:val="clear" w:color="auto" w:fill="FFFFFF"/>
          <w:lang w:val="en-US" w:eastAsia="zh-CN"/>
        </w:rPr>
        <w:t>省粮食产业集团新桥粮食现代综合产业园新建4.1万吨仓房及配套设施项目财务决算审计服务项目</w:t>
      </w:r>
      <w:r>
        <w:rPr>
          <w:rFonts w:ascii="华文中宋" w:hAnsi="华文中宋" w:eastAsia="华文中宋" w:cs="华文中宋"/>
          <w:b/>
          <w:bCs/>
          <w:color w:val="auto"/>
          <w:sz w:val="28"/>
          <w:szCs w:val="28"/>
          <w:highlight w:val="none"/>
          <w:shd w:val="clear" w:color="auto" w:fill="FFFFFF"/>
        </w:rPr>
        <w:t>竞争性磋商公告</w:t>
      </w:r>
    </w:p>
    <w:p>
      <w:pPr>
        <w:widowControl/>
        <w:pBdr>
          <w:top w:val="single" w:color="auto" w:sz="8" w:space="1"/>
          <w:left w:val="single" w:color="auto" w:sz="8" w:space="4"/>
          <w:bottom w:val="single" w:color="auto" w:sz="8" w:space="1"/>
          <w:right w:val="single" w:color="auto" w:sz="8" w:space="4"/>
        </w:pBdr>
        <w:shd w:val="clear" w:color="auto" w:fill="FFFFFF"/>
        <w:spacing w:line="23" w:lineRule="atLeast"/>
        <w:jc w:val="left"/>
        <w:rPr>
          <w:rFonts w:ascii="SourceHanSansCN-Regular" w:hAnsi="SourceHanSansCN-Regular" w:eastAsia="SourceHanSansCN-Regular" w:cs="SourceHanSansCN-Regular"/>
          <w:color w:val="auto"/>
          <w:szCs w:val="21"/>
          <w:highlight w:val="none"/>
        </w:rPr>
      </w:pPr>
      <w:r>
        <w:rPr>
          <w:rFonts w:ascii="仿宋" w:hAnsi="仿宋" w:eastAsia="仿宋" w:cs="仿宋"/>
          <w:b/>
          <w:bCs/>
          <w:color w:val="auto"/>
          <w:kern w:val="0"/>
          <w:sz w:val="24"/>
          <w:szCs w:val="24"/>
          <w:highlight w:val="none"/>
          <w:shd w:val="clear" w:color="auto" w:fill="FFFFFF"/>
          <w:lang w:bidi="ar"/>
        </w:rPr>
        <w:t>项目概况</w:t>
      </w:r>
    </w:p>
    <w:p>
      <w:pPr>
        <w:widowControl/>
        <w:pBdr>
          <w:top w:val="single" w:color="auto" w:sz="8" w:space="1"/>
          <w:left w:val="single" w:color="auto" w:sz="8" w:space="4"/>
          <w:bottom w:val="single" w:color="auto" w:sz="8" w:space="1"/>
          <w:right w:val="single" w:color="auto" w:sz="8" w:space="4"/>
        </w:pBdr>
        <w:shd w:val="clear" w:color="auto" w:fill="FFFFFF"/>
        <w:spacing w:line="23" w:lineRule="atLeast"/>
        <w:ind w:firstLine="480"/>
        <w:jc w:val="left"/>
        <w:rPr>
          <w:rFonts w:hint="eastAsia" w:ascii="仿宋" w:hAnsi="仿宋" w:eastAsia="仿宋" w:cs="仿宋"/>
          <w:color w:val="auto"/>
          <w:kern w:val="0"/>
          <w:sz w:val="24"/>
          <w:szCs w:val="24"/>
          <w:highlight w:val="none"/>
          <w:shd w:val="clear" w:color="auto" w:fill="FFFFFF"/>
          <w:lang w:bidi="ar"/>
        </w:rPr>
      </w:pPr>
      <w:r>
        <w:rPr>
          <w:rFonts w:hint="eastAsia" w:ascii="仿宋" w:hAnsi="仿宋" w:eastAsia="仿宋" w:cs="仿宋"/>
          <w:color w:val="auto"/>
          <w:kern w:val="0"/>
          <w:sz w:val="24"/>
          <w:szCs w:val="24"/>
          <w:highlight w:val="none"/>
          <w:shd w:val="clear" w:color="auto" w:fill="FFFFFF"/>
          <w:lang w:val="en-US" w:eastAsia="zh-CN" w:bidi="ar"/>
        </w:rPr>
        <w:t>省粮食产业集团新桥粮食现代综合产业园新建4.1万吨仓房及配套设施项目财务决算审计服务项目</w:t>
      </w:r>
      <w:r>
        <w:rPr>
          <w:rFonts w:hint="eastAsia" w:ascii="仿宋" w:hAnsi="仿宋" w:eastAsia="仿宋" w:cs="仿宋"/>
          <w:color w:val="auto"/>
          <w:kern w:val="0"/>
          <w:sz w:val="24"/>
          <w:szCs w:val="24"/>
          <w:highlight w:val="none"/>
          <w:shd w:val="clear" w:color="auto" w:fill="FFFFFF"/>
          <w:lang w:bidi="ar"/>
        </w:rPr>
        <w:t>的潜在供应商报名上获取竞争性磋商文件，并于</w:t>
      </w:r>
      <w:r>
        <w:rPr>
          <w:rFonts w:hint="eastAsia" w:ascii="仿宋" w:hAnsi="仿宋" w:eastAsia="仿宋" w:cs="仿宋"/>
          <w:color w:val="auto"/>
          <w:kern w:val="0"/>
          <w:sz w:val="24"/>
          <w:szCs w:val="24"/>
          <w:highlight w:val="none"/>
          <w:shd w:val="clear" w:color="auto" w:fill="FFFFFF"/>
          <w:lang w:val="en-US" w:eastAsia="zh-CN" w:bidi="ar"/>
        </w:rPr>
        <w:t>2025</w:t>
      </w:r>
      <w:r>
        <w:rPr>
          <w:rFonts w:hint="eastAsia" w:ascii="仿宋" w:hAnsi="仿宋" w:eastAsia="仿宋" w:cs="仿宋"/>
          <w:color w:val="auto"/>
          <w:kern w:val="0"/>
          <w:sz w:val="24"/>
          <w:szCs w:val="24"/>
          <w:highlight w:val="none"/>
          <w:shd w:val="clear" w:color="auto" w:fill="FFFFFF"/>
          <w:lang w:eastAsia="zh-CN" w:bidi="ar"/>
        </w:rPr>
        <w:t>年</w:t>
      </w:r>
      <w:r>
        <w:rPr>
          <w:rFonts w:hint="eastAsia" w:ascii="仿宋" w:hAnsi="仿宋" w:eastAsia="仿宋" w:cs="仿宋"/>
          <w:color w:val="auto"/>
          <w:kern w:val="0"/>
          <w:sz w:val="24"/>
          <w:szCs w:val="24"/>
          <w:highlight w:val="yellow"/>
          <w:shd w:val="clear" w:color="auto" w:fill="FFFFFF"/>
          <w:lang w:val="en-US" w:eastAsia="zh-CN" w:bidi="ar"/>
        </w:rPr>
        <w:t>4</w:t>
      </w:r>
      <w:r>
        <w:rPr>
          <w:rFonts w:hint="eastAsia" w:ascii="仿宋" w:hAnsi="仿宋" w:eastAsia="仿宋" w:cs="仿宋"/>
          <w:color w:val="auto"/>
          <w:kern w:val="0"/>
          <w:sz w:val="24"/>
          <w:szCs w:val="24"/>
          <w:highlight w:val="yellow"/>
          <w:shd w:val="clear" w:color="auto" w:fill="FFFFFF"/>
          <w:lang w:eastAsia="zh-CN" w:bidi="ar"/>
        </w:rPr>
        <w:t>月</w:t>
      </w:r>
      <w:r>
        <w:rPr>
          <w:rFonts w:hint="eastAsia" w:ascii="仿宋" w:hAnsi="仿宋" w:eastAsia="仿宋" w:cs="仿宋"/>
          <w:color w:val="auto"/>
          <w:kern w:val="0"/>
          <w:sz w:val="24"/>
          <w:szCs w:val="24"/>
          <w:highlight w:val="yellow"/>
          <w:shd w:val="clear" w:color="auto" w:fill="FFFFFF"/>
          <w:lang w:val="en-US" w:eastAsia="zh-CN" w:bidi="ar"/>
        </w:rPr>
        <w:t>7</w:t>
      </w:r>
      <w:r>
        <w:rPr>
          <w:rFonts w:hint="eastAsia" w:ascii="仿宋" w:hAnsi="仿宋" w:eastAsia="仿宋" w:cs="仿宋"/>
          <w:color w:val="auto"/>
          <w:kern w:val="0"/>
          <w:sz w:val="24"/>
          <w:szCs w:val="24"/>
          <w:highlight w:val="yellow"/>
          <w:shd w:val="clear" w:color="auto" w:fill="FFFFFF"/>
          <w:lang w:eastAsia="zh-CN" w:bidi="ar"/>
        </w:rPr>
        <w:t>日</w:t>
      </w:r>
      <w:r>
        <w:rPr>
          <w:rFonts w:hint="eastAsia" w:ascii="仿宋" w:hAnsi="仿宋" w:eastAsia="仿宋" w:cs="仿宋"/>
          <w:color w:val="auto"/>
          <w:kern w:val="0"/>
          <w:sz w:val="24"/>
          <w:szCs w:val="24"/>
          <w:highlight w:val="none"/>
          <w:shd w:val="clear" w:color="auto" w:fill="FFFFFF"/>
          <w:lang w:val="en-US" w:eastAsia="zh-CN" w:bidi="ar"/>
        </w:rPr>
        <w:t>9</w:t>
      </w:r>
      <w:r>
        <w:rPr>
          <w:rFonts w:hint="eastAsia" w:ascii="仿宋" w:hAnsi="仿宋" w:eastAsia="仿宋" w:cs="仿宋"/>
          <w:color w:val="auto"/>
          <w:kern w:val="0"/>
          <w:sz w:val="24"/>
          <w:szCs w:val="24"/>
          <w:highlight w:val="none"/>
          <w:shd w:val="clear" w:color="auto" w:fill="FFFFFF"/>
          <w:lang w:eastAsia="zh-CN" w:bidi="ar"/>
        </w:rPr>
        <w:t>点</w:t>
      </w:r>
      <w:r>
        <w:rPr>
          <w:rFonts w:hint="eastAsia" w:ascii="仿宋" w:hAnsi="仿宋" w:eastAsia="仿宋" w:cs="仿宋"/>
          <w:color w:val="auto"/>
          <w:kern w:val="0"/>
          <w:sz w:val="24"/>
          <w:szCs w:val="24"/>
          <w:highlight w:val="none"/>
          <w:shd w:val="clear" w:color="auto" w:fill="FFFFFF"/>
          <w:lang w:bidi="ar"/>
        </w:rPr>
        <w:t>（北京时间）前递交响应文件。</w:t>
      </w:r>
    </w:p>
    <w:p>
      <w:pPr>
        <w:pStyle w:val="6"/>
        <w:widowControl/>
        <w:shd w:val="clear" w:color="auto" w:fill="FFFFFF"/>
        <w:spacing w:before="156" w:beforeAutospacing="0" w:after="0" w:afterAutospacing="0" w:line="315" w:lineRule="atLeast"/>
        <w:rPr>
          <w:rFonts w:hint="default" w:ascii="SourceHanSansCN-Regular" w:hAnsi="SourceHanSansCN-Regular" w:eastAsia="SourceHanSansCN-Regular" w:cs="SourceHanSansCN-Regular"/>
          <w:b w:val="0"/>
          <w:bCs w:val="0"/>
          <w:color w:val="auto"/>
          <w:sz w:val="21"/>
          <w:szCs w:val="21"/>
          <w:highlight w:val="none"/>
        </w:rPr>
      </w:pPr>
      <w:r>
        <w:rPr>
          <w:rFonts w:ascii="仿宋" w:hAnsi="仿宋" w:eastAsia="仿宋" w:cs="仿宋"/>
          <w:color w:val="auto"/>
          <w:sz w:val="24"/>
          <w:szCs w:val="24"/>
          <w:highlight w:val="none"/>
          <w:shd w:val="clear" w:color="auto" w:fill="FFFFFF"/>
        </w:rPr>
        <w:t>一、项目基本情况</w:t>
      </w:r>
    </w:p>
    <w:p>
      <w:pPr>
        <w:widowControl/>
        <w:shd w:val="clear" w:color="auto" w:fill="FFFFFF"/>
        <w:spacing w:line="23" w:lineRule="atLeast"/>
        <w:ind w:firstLine="480"/>
        <w:jc w:val="left"/>
        <w:rPr>
          <w:rFonts w:hint="default" w:ascii="仿宋" w:hAnsi="仿宋" w:eastAsia="仿宋" w:cs="仿宋"/>
          <w:color w:val="auto"/>
          <w:kern w:val="0"/>
          <w:sz w:val="24"/>
          <w:szCs w:val="24"/>
          <w:highlight w:val="none"/>
          <w:shd w:val="clear" w:color="auto" w:fill="FFFFFF"/>
          <w:lang w:val="en-US" w:eastAsia="zh-CN" w:bidi="ar"/>
        </w:rPr>
      </w:pPr>
      <w:r>
        <w:rPr>
          <w:rFonts w:hint="eastAsia" w:ascii="仿宋" w:hAnsi="仿宋" w:eastAsia="仿宋" w:cs="仿宋"/>
          <w:color w:val="auto"/>
          <w:kern w:val="0"/>
          <w:sz w:val="24"/>
          <w:szCs w:val="24"/>
          <w:highlight w:val="none"/>
          <w:shd w:val="clear" w:color="auto" w:fill="FFFFFF"/>
          <w:lang w:val="en-US" w:eastAsia="zh-CN" w:bidi="ar"/>
        </w:rPr>
        <w:t>1.项目编号：SJFWB2025002；</w:t>
      </w:r>
    </w:p>
    <w:p>
      <w:pPr>
        <w:widowControl/>
        <w:shd w:val="clear" w:color="auto" w:fill="FFFFFF"/>
        <w:spacing w:line="23" w:lineRule="atLeast"/>
        <w:ind w:firstLine="480"/>
        <w:jc w:val="left"/>
        <w:rPr>
          <w:rFonts w:hint="eastAsia" w:ascii="仿宋" w:hAnsi="仿宋" w:eastAsia="仿宋" w:cs="仿宋"/>
          <w:color w:val="auto"/>
          <w:kern w:val="0"/>
          <w:sz w:val="24"/>
          <w:szCs w:val="24"/>
          <w:highlight w:val="none"/>
          <w:shd w:val="clear" w:color="auto" w:fill="FFFFFF"/>
          <w:lang w:eastAsia="zh-CN" w:bidi="ar"/>
        </w:rPr>
      </w:pPr>
      <w:r>
        <w:rPr>
          <w:rFonts w:hint="eastAsia" w:ascii="仿宋" w:hAnsi="仿宋" w:eastAsia="仿宋" w:cs="仿宋"/>
          <w:color w:val="auto"/>
          <w:kern w:val="0"/>
          <w:sz w:val="24"/>
          <w:szCs w:val="24"/>
          <w:highlight w:val="none"/>
          <w:shd w:val="clear" w:color="auto" w:fill="FFFFFF"/>
          <w:lang w:bidi="ar"/>
        </w:rPr>
        <w:t>2</w:t>
      </w:r>
      <w:r>
        <w:rPr>
          <w:rFonts w:hint="eastAsia" w:ascii="仿宋" w:hAnsi="仿宋" w:eastAsia="仿宋" w:cs="仿宋"/>
          <w:color w:val="auto"/>
          <w:kern w:val="0"/>
          <w:sz w:val="24"/>
          <w:szCs w:val="24"/>
          <w:highlight w:val="none"/>
          <w:shd w:val="clear" w:color="auto" w:fill="FFFFFF"/>
          <w:lang w:val="en-US" w:eastAsia="zh-CN" w:bidi="ar"/>
        </w:rPr>
        <w:t>.</w:t>
      </w:r>
      <w:r>
        <w:rPr>
          <w:rFonts w:hint="eastAsia" w:ascii="仿宋" w:hAnsi="仿宋" w:eastAsia="仿宋" w:cs="仿宋"/>
          <w:color w:val="auto"/>
          <w:kern w:val="0"/>
          <w:sz w:val="24"/>
          <w:szCs w:val="24"/>
          <w:highlight w:val="none"/>
          <w:shd w:val="clear" w:color="auto" w:fill="FFFFFF"/>
          <w:lang w:bidi="ar"/>
        </w:rPr>
        <w:t>项目名称：</w:t>
      </w:r>
      <w:r>
        <w:rPr>
          <w:rFonts w:hint="eastAsia" w:ascii="仿宋" w:hAnsi="仿宋" w:eastAsia="仿宋" w:cs="仿宋"/>
          <w:color w:val="auto"/>
          <w:kern w:val="0"/>
          <w:sz w:val="24"/>
          <w:szCs w:val="24"/>
          <w:highlight w:val="none"/>
          <w:shd w:val="clear" w:color="auto" w:fill="FFFFFF"/>
          <w:lang w:val="en-US" w:eastAsia="zh-CN" w:bidi="ar"/>
        </w:rPr>
        <w:t>省粮食产业集团新桥粮食现代综合产业园新建4.1万吨仓房及配套设施项目财务决算审计服务项目</w:t>
      </w:r>
      <w:r>
        <w:rPr>
          <w:rFonts w:hint="eastAsia" w:ascii="仿宋" w:hAnsi="仿宋" w:eastAsia="仿宋" w:cs="仿宋"/>
          <w:color w:val="auto"/>
          <w:kern w:val="0"/>
          <w:sz w:val="24"/>
          <w:szCs w:val="24"/>
          <w:highlight w:val="none"/>
          <w:shd w:val="clear" w:color="auto" w:fill="FFFFFF"/>
          <w:lang w:eastAsia="zh-CN" w:bidi="ar"/>
        </w:rPr>
        <w:t>；</w:t>
      </w:r>
    </w:p>
    <w:p>
      <w:pPr>
        <w:widowControl/>
        <w:shd w:val="clear" w:color="auto" w:fill="FFFFFF"/>
        <w:spacing w:line="23" w:lineRule="atLeast"/>
        <w:ind w:firstLine="480"/>
        <w:jc w:val="left"/>
        <w:rPr>
          <w:rFonts w:hint="eastAsia"/>
          <w:lang w:val="en-US" w:eastAsia="zh-CN"/>
        </w:rPr>
      </w:pPr>
      <w:r>
        <w:rPr>
          <w:rFonts w:hint="eastAsia" w:ascii="仿宋" w:hAnsi="仿宋" w:eastAsia="仿宋" w:cs="仿宋"/>
          <w:color w:val="auto"/>
          <w:kern w:val="0"/>
          <w:sz w:val="24"/>
          <w:szCs w:val="24"/>
          <w:highlight w:val="none"/>
          <w:shd w:val="clear" w:color="auto" w:fill="FFFFFF"/>
          <w:lang w:val="en-US" w:eastAsia="zh-CN" w:bidi="ar"/>
        </w:rPr>
        <w:t>3.项目地址：安徽省内；</w:t>
      </w:r>
      <w:bookmarkStart w:id="161" w:name="_GoBack"/>
      <w:bookmarkEnd w:id="161"/>
    </w:p>
    <w:p>
      <w:pPr>
        <w:widowControl/>
        <w:shd w:val="clear" w:color="auto" w:fill="FFFFFF"/>
        <w:spacing w:line="23" w:lineRule="atLeast"/>
        <w:ind w:firstLine="480"/>
        <w:jc w:val="left"/>
        <w:rPr>
          <w:rFonts w:hint="eastAsia" w:ascii="仿宋" w:hAnsi="仿宋" w:eastAsia="仿宋" w:cs="仿宋"/>
          <w:color w:val="auto"/>
          <w:kern w:val="0"/>
          <w:sz w:val="24"/>
          <w:szCs w:val="24"/>
          <w:highlight w:val="none"/>
          <w:shd w:val="clear" w:color="auto" w:fill="FFFFFF"/>
          <w:lang w:eastAsia="zh-CN" w:bidi="ar"/>
        </w:rPr>
      </w:pPr>
      <w:r>
        <w:rPr>
          <w:rFonts w:hint="eastAsia" w:ascii="仿宋" w:hAnsi="仿宋" w:eastAsia="仿宋" w:cs="仿宋"/>
          <w:color w:val="auto"/>
          <w:kern w:val="0"/>
          <w:sz w:val="24"/>
          <w:szCs w:val="24"/>
          <w:highlight w:val="none"/>
          <w:shd w:val="clear" w:color="auto" w:fill="FFFFFF"/>
          <w:lang w:val="en-US" w:eastAsia="zh-CN" w:bidi="ar"/>
        </w:rPr>
        <w:t>4.</w:t>
      </w:r>
      <w:r>
        <w:rPr>
          <w:rFonts w:hint="eastAsia" w:ascii="仿宋" w:hAnsi="仿宋" w:eastAsia="仿宋" w:cs="仿宋"/>
          <w:color w:val="auto"/>
          <w:kern w:val="0"/>
          <w:sz w:val="24"/>
          <w:szCs w:val="24"/>
          <w:highlight w:val="none"/>
          <w:shd w:val="clear" w:color="auto" w:fill="FFFFFF"/>
          <w:lang w:bidi="ar"/>
        </w:rPr>
        <w:t>采购方式：竞争性磋商</w:t>
      </w:r>
      <w:r>
        <w:rPr>
          <w:rFonts w:hint="eastAsia" w:ascii="仿宋" w:hAnsi="仿宋" w:eastAsia="仿宋" w:cs="仿宋"/>
          <w:color w:val="auto"/>
          <w:kern w:val="0"/>
          <w:sz w:val="24"/>
          <w:szCs w:val="24"/>
          <w:highlight w:val="none"/>
          <w:shd w:val="clear" w:color="auto" w:fill="FFFFFF"/>
          <w:lang w:eastAsia="zh-CN" w:bidi="ar"/>
        </w:rPr>
        <w:t>；</w:t>
      </w:r>
    </w:p>
    <w:p>
      <w:pPr>
        <w:widowControl/>
        <w:shd w:val="clear" w:color="auto" w:fill="FFFFFF"/>
        <w:spacing w:line="23" w:lineRule="atLeast"/>
        <w:ind w:firstLine="480"/>
        <w:jc w:val="left"/>
        <w:rPr>
          <w:rFonts w:ascii="仿宋" w:hAnsi="仿宋" w:eastAsia="仿宋" w:cs="仿宋"/>
          <w:color w:val="auto"/>
          <w:kern w:val="0"/>
          <w:sz w:val="24"/>
          <w:szCs w:val="24"/>
          <w:highlight w:val="none"/>
          <w:shd w:val="clear" w:color="auto" w:fill="FFFFFF"/>
          <w:lang w:bidi="ar"/>
        </w:rPr>
      </w:pPr>
      <w:r>
        <w:rPr>
          <w:rFonts w:hint="eastAsia" w:ascii="仿宋" w:hAnsi="仿宋" w:eastAsia="仿宋" w:cs="仿宋"/>
          <w:color w:val="auto"/>
          <w:kern w:val="0"/>
          <w:sz w:val="24"/>
          <w:szCs w:val="24"/>
          <w:highlight w:val="none"/>
          <w:shd w:val="clear" w:color="auto" w:fill="FFFFFF"/>
          <w:lang w:val="en-US" w:eastAsia="zh-CN" w:bidi="ar"/>
        </w:rPr>
        <w:t>5.</w:t>
      </w:r>
      <w:r>
        <w:rPr>
          <w:rFonts w:hint="eastAsia" w:ascii="仿宋" w:hAnsi="仿宋" w:eastAsia="仿宋" w:cs="仿宋"/>
          <w:color w:val="auto"/>
          <w:kern w:val="0"/>
          <w:sz w:val="24"/>
          <w:szCs w:val="24"/>
          <w:highlight w:val="none"/>
          <w:shd w:val="clear" w:color="auto" w:fill="FFFFFF"/>
          <w:lang w:bidi="ar"/>
        </w:rPr>
        <w:t>预算金额：</w:t>
      </w:r>
      <w:r>
        <w:rPr>
          <w:rFonts w:hint="eastAsia" w:ascii="仿宋" w:hAnsi="仿宋" w:eastAsia="仿宋" w:cs="仿宋"/>
          <w:color w:val="auto"/>
          <w:kern w:val="0"/>
          <w:sz w:val="24"/>
          <w:szCs w:val="24"/>
          <w:highlight w:val="none"/>
          <w:u w:val="single"/>
          <w:shd w:val="clear" w:color="auto" w:fill="FFFFFF"/>
          <w:lang w:val="en-US" w:eastAsia="zh-CN" w:bidi="ar"/>
        </w:rPr>
        <w:t>25000.00元；</w:t>
      </w:r>
    </w:p>
    <w:p>
      <w:pPr>
        <w:widowControl/>
        <w:shd w:val="clear" w:color="auto" w:fill="FFFFFF"/>
        <w:spacing w:line="23" w:lineRule="atLeast"/>
        <w:ind w:firstLine="480"/>
        <w:jc w:val="left"/>
        <w:rPr>
          <w:rFonts w:hint="eastAsia" w:ascii="仿宋" w:hAnsi="仿宋" w:eastAsia="仿宋" w:cs="仿宋"/>
          <w:color w:val="auto"/>
          <w:kern w:val="0"/>
          <w:sz w:val="24"/>
          <w:szCs w:val="24"/>
          <w:highlight w:val="none"/>
          <w:shd w:val="clear" w:color="auto" w:fill="FFFFFF"/>
          <w:lang w:bidi="ar"/>
        </w:rPr>
      </w:pPr>
      <w:r>
        <w:rPr>
          <w:rFonts w:hint="eastAsia" w:ascii="仿宋" w:hAnsi="仿宋" w:eastAsia="仿宋" w:cs="仿宋"/>
          <w:color w:val="auto"/>
          <w:kern w:val="0"/>
          <w:sz w:val="24"/>
          <w:szCs w:val="24"/>
          <w:highlight w:val="none"/>
          <w:shd w:val="clear" w:color="auto" w:fill="FFFFFF"/>
          <w:lang w:val="en-US" w:eastAsia="zh-CN" w:bidi="ar"/>
        </w:rPr>
        <w:t>6.</w:t>
      </w:r>
      <w:r>
        <w:rPr>
          <w:rFonts w:hint="eastAsia" w:ascii="仿宋" w:hAnsi="仿宋" w:eastAsia="仿宋" w:cs="仿宋"/>
          <w:color w:val="auto"/>
          <w:kern w:val="0"/>
          <w:sz w:val="24"/>
          <w:szCs w:val="24"/>
          <w:highlight w:val="none"/>
          <w:shd w:val="clear" w:color="auto" w:fill="FFFFFF"/>
          <w:lang w:bidi="ar"/>
        </w:rPr>
        <w:t>采购需求：</w:t>
      </w:r>
      <w:r>
        <w:rPr>
          <w:rFonts w:hint="eastAsia" w:ascii="仿宋" w:hAnsi="仿宋" w:eastAsia="仿宋" w:cs="仿宋"/>
          <w:color w:val="auto"/>
          <w:kern w:val="0"/>
          <w:sz w:val="24"/>
          <w:szCs w:val="24"/>
          <w:highlight w:val="none"/>
          <w:shd w:val="clear" w:color="auto" w:fill="FFFFFF"/>
          <w:lang w:val="en-US" w:eastAsia="zh-CN" w:bidi="ar"/>
        </w:rPr>
        <w:t>对省粮食产业集团新桥粮食现代综合产业园新建4.1万吨仓房及配套设施项目进行财务决算审计，并出具正式报告。现拟采购一家服务单位，具体详见采购文件。</w:t>
      </w:r>
    </w:p>
    <w:p>
      <w:pPr>
        <w:widowControl/>
        <w:shd w:val="clear" w:color="auto" w:fill="FFFFFF"/>
        <w:spacing w:line="23" w:lineRule="atLeast"/>
        <w:ind w:firstLine="480"/>
        <w:jc w:val="left"/>
        <w:rPr>
          <w:rFonts w:hint="eastAsia" w:ascii="仿宋" w:hAnsi="仿宋" w:eastAsia="仿宋" w:cs="仿宋"/>
          <w:color w:val="auto"/>
          <w:kern w:val="0"/>
          <w:sz w:val="24"/>
          <w:szCs w:val="24"/>
          <w:highlight w:val="none"/>
          <w:shd w:val="clear" w:color="auto" w:fill="FFFFFF"/>
          <w:lang w:eastAsia="zh-CN" w:bidi="ar"/>
        </w:rPr>
      </w:pPr>
      <w:r>
        <w:rPr>
          <w:rFonts w:hint="eastAsia" w:ascii="仿宋" w:hAnsi="仿宋" w:eastAsia="仿宋" w:cs="仿宋"/>
          <w:color w:val="auto"/>
          <w:kern w:val="0"/>
          <w:sz w:val="24"/>
          <w:szCs w:val="24"/>
          <w:highlight w:val="none"/>
          <w:shd w:val="clear" w:color="auto" w:fill="FFFFFF"/>
          <w:lang w:bidi="ar"/>
        </w:rPr>
        <w:t>7</w:t>
      </w:r>
      <w:r>
        <w:rPr>
          <w:rFonts w:hint="eastAsia" w:ascii="仿宋" w:hAnsi="仿宋" w:eastAsia="仿宋" w:cs="仿宋"/>
          <w:color w:val="auto"/>
          <w:kern w:val="0"/>
          <w:sz w:val="24"/>
          <w:szCs w:val="24"/>
          <w:highlight w:val="none"/>
          <w:shd w:val="clear" w:color="auto" w:fill="FFFFFF"/>
          <w:lang w:val="en-US" w:eastAsia="zh-CN" w:bidi="ar"/>
        </w:rPr>
        <w:t>.</w:t>
      </w:r>
      <w:r>
        <w:rPr>
          <w:rFonts w:hint="eastAsia" w:ascii="仿宋" w:hAnsi="仿宋" w:eastAsia="仿宋" w:cs="仿宋"/>
          <w:color w:val="auto"/>
          <w:kern w:val="0"/>
          <w:sz w:val="24"/>
          <w:szCs w:val="24"/>
          <w:highlight w:val="none"/>
          <w:shd w:val="clear" w:color="auto" w:fill="FFFFFF"/>
          <w:lang w:bidi="ar"/>
        </w:rPr>
        <w:t>服务期限：</w:t>
      </w:r>
      <w:r>
        <w:rPr>
          <w:rFonts w:hint="eastAsia" w:ascii="仿宋" w:hAnsi="仿宋" w:eastAsia="仿宋" w:cs="仿宋"/>
          <w:color w:val="auto"/>
          <w:kern w:val="0"/>
          <w:sz w:val="24"/>
          <w:szCs w:val="24"/>
          <w:highlight w:val="none"/>
          <w:shd w:val="clear" w:color="auto" w:fill="FFFFFF"/>
          <w:lang w:val="en-US" w:eastAsia="zh-CN" w:bidi="ar"/>
        </w:rPr>
        <w:t>财务决算审计自合同签订之日起至委托任务完成，审计费用支付完毕后终止。</w:t>
      </w:r>
    </w:p>
    <w:p>
      <w:pPr>
        <w:widowControl/>
        <w:shd w:val="clear" w:color="auto" w:fill="FFFFFF"/>
        <w:spacing w:line="23" w:lineRule="atLeast"/>
        <w:ind w:firstLine="480"/>
        <w:jc w:val="left"/>
        <w:rPr>
          <w:rFonts w:hint="eastAsia" w:ascii="SourceHanSansCN-Regular" w:hAnsi="SourceHanSansCN-Regular" w:eastAsia="仿宋" w:cs="SourceHanSansCN-Regular"/>
          <w:color w:val="auto"/>
          <w:szCs w:val="21"/>
          <w:highlight w:val="none"/>
          <w:lang w:eastAsia="zh-CN"/>
        </w:rPr>
      </w:pPr>
      <w:r>
        <w:rPr>
          <w:rFonts w:hint="eastAsia" w:ascii="仿宋" w:hAnsi="仿宋" w:eastAsia="仿宋" w:cs="仿宋"/>
          <w:color w:val="auto"/>
          <w:kern w:val="0"/>
          <w:sz w:val="24"/>
          <w:szCs w:val="24"/>
          <w:highlight w:val="none"/>
          <w:shd w:val="clear" w:color="auto" w:fill="FFFFFF"/>
          <w:lang w:bidi="ar"/>
        </w:rPr>
        <w:t>8</w:t>
      </w:r>
      <w:r>
        <w:rPr>
          <w:rFonts w:hint="eastAsia" w:ascii="仿宋" w:hAnsi="仿宋" w:eastAsia="仿宋" w:cs="仿宋"/>
          <w:color w:val="auto"/>
          <w:kern w:val="0"/>
          <w:sz w:val="24"/>
          <w:szCs w:val="24"/>
          <w:highlight w:val="none"/>
          <w:shd w:val="clear" w:color="auto" w:fill="FFFFFF"/>
          <w:lang w:val="en-US" w:eastAsia="zh-CN" w:bidi="ar"/>
        </w:rPr>
        <w:t>.</w:t>
      </w:r>
      <w:r>
        <w:rPr>
          <w:rFonts w:hint="eastAsia" w:ascii="仿宋" w:hAnsi="仿宋" w:eastAsia="仿宋" w:cs="仿宋"/>
          <w:color w:val="auto"/>
          <w:kern w:val="0"/>
          <w:sz w:val="24"/>
          <w:szCs w:val="24"/>
          <w:highlight w:val="none"/>
          <w:shd w:val="clear" w:color="auto" w:fill="FFFFFF"/>
          <w:lang w:bidi="ar"/>
        </w:rPr>
        <w:t>资金来源：</w:t>
      </w:r>
      <w:r>
        <w:rPr>
          <w:rFonts w:hint="eastAsia" w:ascii="仿宋" w:hAnsi="仿宋" w:eastAsia="仿宋" w:cs="仿宋"/>
          <w:color w:val="auto"/>
          <w:kern w:val="0"/>
          <w:sz w:val="24"/>
          <w:szCs w:val="24"/>
          <w:highlight w:val="none"/>
          <w:shd w:val="clear" w:color="auto" w:fill="FFFFFF"/>
          <w:lang w:val="en-US" w:eastAsia="zh-CN" w:bidi="ar"/>
        </w:rPr>
        <w:t>自筹</w:t>
      </w:r>
      <w:r>
        <w:rPr>
          <w:rFonts w:hint="eastAsia" w:ascii="仿宋" w:hAnsi="仿宋" w:eastAsia="仿宋" w:cs="仿宋"/>
          <w:color w:val="auto"/>
          <w:kern w:val="0"/>
          <w:sz w:val="24"/>
          <w:szCs w:val="24"/>
          <w:highlight w:val="none"/>
          <w:shd w:val="clear" w:color="auto" w:fill="FFFFFF"/>
          <w:lang w:bidi="ar"/>
        </w:rPr>
        <w:t>资金</w:t>
      </w:r>
      <w:r>
        <w:rPr>
          <w:rFonts w:hint="eastAsia" w:ascii="仿宋" w:hAnsi="仿宋" w:eastAsia="仿宋" w:cs="仿宋"/>
          <w:color w:val="auto"/>
          <w:kern w:val="0"/>
          <w:sz w:val="24"/>
          <w:szCs w:val="24"/>
          <w:highlight w:val="none"/>
          <w:shd w:val="clear" w:color="auto" w:fill="FFFFFF"/>
          <w:lang w:eastAsia="zh-CN" w:bidi="ar"/>
        </w:rPr>
        <w:t>。</w:t>
      </w:r>
    </w:p>
    <w:p>
      <w:pPr>
        <w:widowControl/>
        <w:shd w:val="clear" w:color="auto" w:fill="FFFFFF"/>
        <w:spacing w:line="23" w:lineRule="atLeast"/>
        <w:ind w:firstLine="480"/>
        <w:jc w:val="left"/>
        <w:rPr>
          <w:rFonts w:hint="eastAsia" w:ascii="SourceHanSansCN-Regular" w:hAnsi="SourceHanSansCN-Regular" w:eastAsia="仿宋" w:cs="SourceHanSansCN-Regular"/>
          <w:color w:val="auto"/>
          <w:szCs w:val="21"/>
          <w:highlight w:val="none"/>
          <w:lang w:eastAsia="zh-CN"/>
        </w:rPr>
      </w:pPr>
      <w:r>
        <w:rPr>
          <w:rFonts w:hint="eastAsia" w:ascii="仿宋" w:hAnsi="仿宋" w:eastAsia="仿宋" w:cs="仿宋"/>
          <w:color w:val="auto"/>
          <w:kern w:val="0"/>
          <w:sz w:val="24"/>
          <w:szCs w:val="24"/>
          <w:highlight w:val="none"/>
          <w:shd w:val="clear" w:color="auto" w:fill="FFFFFF"/>
          <w:lang w:bidi="ar"/>
        </w:rPr>
        <w:t>9</w:t>
      </w:r>
      <w:r>
        <w:rPr>
          <w:rFonts w:hint="eastAsia" w:ascii="仿宋" w:hAnsi="仿宋" w:eastAsia="仿宋" w:cs="仿宋"/>
          <w:color w:val="auto"/>
          <w:kern w:val="0"/>
          <w:sz w:val="24"/>
          <w:szCs w:val="24"/>
          <w:highlight w:val="none"/>
          <w:shd w:val="clear" w:color="auto" w:fill="FFFFFF"/>
          <w:lang w:val="en-US" w:eastAsia="zh-CN" w:bidi="ar"/>
        </w:rPr>
        <w:t>.</w:t>
      </w:r>
      <w:r>
        <w:rPr>
          <w:rFonts w:hint="eastAsia" w:ascii="仿宋" w:hAnsi="仿宋" w:eastAsia="仿宋" w:cs="仿宋"/>
          <w:color w:val="auto"/>
          <w:kern w:val="0"/>
          <w:sz w:val="24"/>
          <w:szCs w:val="24"/>
          <w:highlight w:val="none"/>
          <w:shd w:val="clear" w:color="auto" w:fill="FFFFFF"/>
          <w:lang w:bidi="ar"/>
        </w:rPr>
        <w:t>项目类别：服务类</w:t>
      </w:r>
      <w:r>
        <w:rPr>
          <w:rFonts w:hint="eastAsia" w:ascii="仿宋" w:hAnsi="仿宋" w:eastAsia="仿宋" w:cs="仿宋"/>
          <w:color w:val="auto"/>
          <w:kern w:val="0"/>
          <w:sz w:val="24"/>
          <w:szCs w:val="24"/>
          <w:highlight w:val="none"/>
          <w:shd w:val="clear" w:color="auto" w:fill="FFFFFF"/>
          <w:lang w:eastAsia="zh-CN" w:bidi="ar"/>
        </w:rPr>
        <w:t>。</w:t>
      </w:r>
    </w:p>
    <w:p>
      <w:pPr>
        <w:widowControl/>
        <w:shd w:val="clear" w:color="auto" w:fill="FFFFFF"/>
        <w:spacing w:line="23" w:lineRule="atLeast"/>
        <w:ind w:firstLine="480"/>
        <w:jc w:val="left"/>
        <w:rPr>
          <w:rFonts w:hint="eastAsia" w:ascii="仿宋" w:hAnsi="仿宋" w:eastAsia="仿宋" w:cs="仿宋"/>
          <w:color w:val="auto"/>
          <w:kern w:val="0"/>
          <w:sz w:val="24"/>
          <w:szCs w:val="24"/>
          <w:highlight w:val="none"/>
          <w:shd w:val="clear" w:color="auto" w:fill="FFFFFF"/>
          <w:lang w:val="en-US" w:eastAsia="zh-CN" w:bidi="ar"/>
        </w:rPr>
      </w:pPr>
      <w:r>
        <w:rPr>
          <w:rFonts w:hint="eastAsia" w:ascii="仿宋" w:hAnsi="仿宋" w:eastAsia="仿宋" w:cs="仿宋"/>
          <w:color w:val="auto"/>
          <w:kern w:val="0"/>
          <w:sz w:val="24"/>
          <w:szCs w:val="24"/>
          <w:highlight w:val="none"/>
          <w:shd w:val="clear" w:color="auto" w:fill="FFFFFF"/>
          <w:lang w:bidi="ar"/>
        </w:rPr>
        <w:t>10</w:t>
      </w:r>
      <w:r>
        <w:rPr>
          <w:rFonts w:hint="eastAsia" w:ascii="仿宋" w:hAnsi="仿宋" w:eastAsia="仿宋" w:cs="仿宋"/>
          <w:color w:val="auto"/>
          <w:kern w:val="0"/>
          <w:sz w:val="24"/>
          <w:szCs w:val="24"/>
          <w:highlight w:val="none"/>
          <w:shd w:val="clear" w:color="auto" w:fill="FFFFFF"/>
          <w:lang w:val="en-US" w:eastAsia="zh-CN" w:bidi="ar"/>
        </w:rPr>
        <w:t>.</w:t>
      </w:r>
      <w:r>
        <w:rPr>
          <w:rFonts w:hint="eastAsia" w:ascii="仿宋" w:hAnsi="仿宋" w:eastAsia="仿宋" w:cs="仿宋"/>
          <w:color w:val="auto"/>
          <w:kern w:val="0"/>
          <w:sz w:val="24"/>
          <w:szCs w:val="24"/>
          <w:highlight w:val="none"/>
          <w:shd w:val="clear" w:color="auto" w:fill="FFFFFF"/>
          <w:lang w:bidi="ar"/>
        </w:rPr>
        <w:t>标包划分：不划分标段</w:t>
      </w:r>
      <w:r>
        <w:rPr>
          <w:rFonts w:hint="eastAsia" w:ascii="仿宋" w:hAnsi="仿宋" w:eastAsia="仿宋" w:cs="仿宋"/>
          <w:color w:val="auto"/>
          <w:kern w:val="0"/>
          <w:sz w:val="24"/>
          <w:szCs w:val="24"/>
          <w:highlight w:val="none"/>
          <w:shd w:val="clear" w:color="auto" w:fill="FFFFFF"/>
          <w:lang w:eastAsia="zh-CN" w:bidi="ar"/>
        </w:rPr>
        <w:t>。</w:t>
      </w:r>
    </w:p>
    <w:p>
      <w:pPr>
        <w:widowControl/>
        <w:shd w:val="clear" w:color="auto" w:fill="FFFFFF"/>
        <w:spacing w:line="23" w:lineRule="atLeast"/>
        <w:ind w:firstLine="480"/>
        <w:jc w:val="left"/>
        <w:rPr>
          <w:rFonts w:hint="eastAsia" w:ascii="仿宋" w:hAnsi="仿宋" w:eastAsia="仿宋" w:cs="仿宋"/>
          <w:color w:val="auto"/>
          <w:kern w:val="0"/>
          <w:sz w:val="24"/>
          <w:szCs w:val="24"/>
          <w:highlight w:val="none"/>
          <w:shd w:val="clear" w:color="auto" w:fill="FFFFFF"/>
          <w:lang w:val="en-US" w:eastAsia="zh-CN" w:bidi="ar"/>
        </w:rPr>
      </w:pPr>
      <w:r>
        <w:rPr>
          <w:rFonts w:hint="eastAsia" w:ascii="仿宋" w:hAnsi="仿宋" w:eastAsia="仿宋" w:cs="仿宋"/>
          <w:color w:val="auto"/>
          <w:kern w:val="0"/>
          <w:sz w:val="24"/>
          <w:szCs w:val="24"/>
          <w:highlight w:val="none"/>
          <w:shd w:val="clear" w:color="auto" w:fill="FFFFFF"/>
          <w:lang w:bidi="ar"/>
        </w:rPr>
        <w:t>1</w:t>
      </w:r>
      <w:r>
        <w:rPr>
          <w:rFonts w:hint="eastAsia" w:ascii="仿宋" w:hAnsi="仿宋" w:eastAsia="仿宋" w:cs="仿宋"/>
          <w:color w:val="auto"/>
          <w:kern w:val="0"/>
          <w:sz w:val="24"/>
          <w:szCs w:val="24"/>
          <w:highlight w:val="none"/>
          <w:shd w:val="clear" w:color="auto" w:fill="FFFFFF"/>
          <w:lang w:val="en-US" w:eastAsia="zh-CN" w:bidi="ar"/>
        </w:rPr>
        <w:t>1.</w:t>
      </w:r>
      <w:r>
        <w:rPr>
          <w:rFonts w:hint="eastAsia" w:ascii="仿宋" w:hAnsi="仿宋" w:eastAsia="仿宋" w:cs="仿宋"/>
          <w:color w:val="auto"/>
          <w:kern w:val="0"/>
          <w:sz w:val="24"/>
          <w:szCs w:val="24"/>
          <w:highlight w:val="none"/>
          <w:shd w:val="clear" w:color="auto" w:fill="FFFFFF"/>
          <w:lang w:bidi="ar"/>
        </w:rPr>
        <w:t>本次采购不接受联合体</w:t>
      </w:r>
      <w:r>
        <w:rPr>
          <w:rFonts w:hint="eastAsia" w:ascii="仿宋" w:hAnsi="仿宋" w:eastAsia="仿宋" w:cs="仿宋"/>
          <w:color w:val="auto"/>
          <w:kern w:val="0"/>
          <w:sz w:val="24"/>
          <w:szCs w:val="24"/>
          <w:highlight w:val="none"/>
          <w:shd w:val="clear" w:color="auto" w:fill="FFFFFF"/>
          <w:lang w:eastAsia="zh-CN" w:bidi="ar"/>
        </w:rPr>
        <w:t>。</w:t>
      </w:r>
    </w:p>
    <w:p>
      <w:pPr>
        <w:pStyle w:val="25"/>
        <w:widowControl/>
        <w:shd w:val="clear" w:color="auto" w:fill="FFFFFF"/>
        <w:spacing w:before="0" w:beforeAutospacing="0" w:after="0" w:afterAutospacing="0" w:line="23" w:lineRule="atLeast"/>
        <w:rPr>
          <w:rFonts w:ascii="SourceHanSansCN-Regular" w:hAnsi="SourceHanSansCN-Regular" w:eastAsia="SourceHanSansCN-Regular" w:cs="SourceHanSansCN-Regular"/>
          <w:color w:val="auto"/>
          <w:sz w:val="21"/>
          <w:szCs w:val="21"/>
          <w:highlight w:val="none"/>
        </w:rPr>
      </w:pPr>
      <w:r>
        <w:rPr>
          <w:rFonts w:hint="eastAsia" w:ascii="仿宋" w:hAnsi="仿宋" w:eastAsia="仿宋" w:cs="仿宋"/>
          <w:b/>
          <w:bCs/>
          <w:color w:val="auto"/>
          <w:szCs w:val="24"/>
          <w:highlight w:val="none"/>
          <w:shd w:val="clear" w:color="auto" w:fill="FFFFFF"/>
        </w:rPr>
        <w:t>二、申请人的资格要求</w:t>
      </w:r>
    </w:p>
    <w:p>
      <w:pPr>
        <w:widowControl/>
        <w:shd w:val="clear" w:color="auto" w:fill="FFFFFF"/>
        <w:spacing w:line="23" w:lineRule="atLeast"/>
        <w:ind w:firstLine="480"/>
        <w:jc w:val="left"/>
        <w:rPr>
          <w:rFonts w:hint="eastAsia" w:ascii="仿宋" w:hAnsi="仿宋" w:eastAsia="仿宋" w:cs="仿宋"/>
          <w:color w:val="auto"/>
          <w:kern w:val="0"/>
          <w:sz w:val="24"/>
          <w:szCs w:val="24"/>
          <w:highlight w:val="none"/>
          <w:shd w:val="clear" w:color="auto" w:fill="FFFFFF"/>
          <w:lang w:bidi="ar"/>
        </w:rPr>
      </w:pPr>
      <w:r>
        <w:rPr>
          <w:rFonts w:hint="eastAsia" w:ascii="仿宋" w:hAnsi="仿宋" w:eastAsia="仿宋" w:cs="仿宋"/>
          <w:color w:val="auto"/>
          <w:kern w:val="0"/>
          <w:sz w:val="24"/>
          <w:szCs w:val="24"/>
          <w:highlight w:val="none"/>
          <w:shd w:val="clear" w:color="auto" w:fill="FFFFFF"/>
          <w:lang w:bidi="ar"/>
        </w:rPr>
        <w:t>1.</w:t>
      </w:r>
      <w:r>
        <w:rPr>
          <w:rFonts w:hint="eastAsia" w:ascii="仿宋" w:hAnsi="仿宋" w:eastAsia="仿宋" w:cs="仿宋"/>
          <w:color w:val="auto"/>
          <w:kern w:val="0"/>
          <w:sz w:val="24"/>
          <w:szCs w:val="24"/>
          <w:highlight w:val="none"/>
          <w:shd w:val="clear" w:color="auto" w:fill="FFFFFF"/>
          <w:lang w:val="en-US" w:eastAsia="zh-CN" w:bidi="ar"/>
        </w:rPr>
        <w:t>供应商须为注册于中华人民共和国境内，具有独立承担民事责任能力的法人或其他组织，营业执照合格有效</w:t>
      </w:r>
      <w:r>
        <w:rPr>
          <w:rFonts w:hint="eastAsia" w:ascii="仿宋" w:hAnsi="仿宋" w:eastAsia="仿宋" w:cs="仿宋"/>
          <w:color w:val="auto"/>
          <w:kern w:val="0"/>
          <w:sz w:val="24"/>
          <w:szCs w:val="24"/>
          <w:highlight w:val="none"/>
          <w:shd w:val="clear" w:color="auto" w:fill="FFFFFF"/>
          <w:lang w:bidi="ar"/>
        </w:rPr>
        <w:t>；</w:t>
      </w:r>
    </w:p>
    <w:p>
      <w:pPr>
        <w:widowControl/>
        <w:shd w:val="clear" w:color="auto" w:fill="FFFFFF"/>
        <w:spacing w:line="23" w:lineRule="atLeast"/>
        <w:ind w:firstLine="480"/>
        <w:jc w:val="left"/>
        <w:rPr>
          <w:rFonts w:hint="default" w:ascii="仿宋" w:hAnsi="仿宋" w:eastAsia="仿宋" w:cs="仿宋"/>
          <w:color w:val="auto"/>
          <w:kern w:val="0"/>
          <w:sz w:val="24"/>
          <w:szCs w:val="24"/>
          <w:highlight w:val="none"/>
          <w:shd w:val="clear" w:color="auto" w:fill="FFFFFF"/>
          <w:lang w:val="en-US" w:eastAsia="zh-CN" w:bidi="ar"/>
        </w:rPr>
      </w:pPr>
      <w:r>
        <w:rPr>
          <w:rFonts w:hint="eastAsia" w:ascii="仿宋" w:hAnsi="仿宋" w:eastAsia="仿宋" w:cs="仿宋"/>
          <w:color w:val="auto"/>
          <w:kern w:val="0"/>
          <w:sz w:val="24"/>
          <w:szCs w:val="24"/>
          <w:highlight w:val="none"/>
          <w:shd w:val="clear" w:color="auto" w:fill="FFFFFF"/>
          <w:lang w:val="en-US" w:eastAsia="zh-CN" w:bidi="ar"/>
        </w:rPr>
        <w:t>2</w:t>
      </w:r>
      <w:r>
        <w:rPr>
          <w:rFonts w:hint="eastAsia" w:ascii="仿宋" w:hAnsi="仿宋" w:eastAsia="仿宋" w:cs="仿宋"/>
          <w:color w:val="auto"/>
          <w:kern w:val="0"/>
          <w:sz w:val="24"/>
          <w:szCs w:val="24"/>
          <w:highlight w:val="none"/>
          <w:shd w:val="clear" w:color="auto" w:fill="FFFFFF"/>
          <w:lang w:bidi="ar"/>
        </w:rPr>
        <w:t>.本项目的特定资格要求：</w:t>
      </w:r>
      <w:r>
        <w:rPr>
          <w:rFonts w:hint="eastAsia" w:ascii="仿宋" w:hAnsi="仿宋" w:eastAsia="仿宋" w:cs="仿宋"/>
          <w:color w:val="auto"/>
          <w:kern w:val="0"/>
          <w:sz w:val="24"/>
          <w:szCs w:val="24"/>
          <w:highlight w:val="none"/>
          <w:shd w:val="clear" w:color="auto" w:fill="FFFFFF"/>
          <w:lang w:val="en-US" w:eastAsia="zh-CN" w:bidi="ar"/>
        </w:rPr>
        <w:t>无</w:t>
      </w:r>
      <w:r>
        <w:rPr>
          <w:rFonts w:hint="eastAsia" w:ascii="仿宋" w:hAnsi="仿宋" w:eastAsia="仿宋" w:cs="仿宋"/>
          <w:color w:val="auto"/>
          <w:kern w:val="0"/>
          <w:sz w:val="24"/>
          <w:szCs w:val="24"/>
          <w:highlight w:val="none"/>
          <w:shd w:val="clear" w:color="auto" w:fill="FFFFFF"/>
          <w:lang w:bidi="ar"/>
        </w:rPr>
        <w:t>；</w:t>
      </w:r>
    </w:p>
    <w:p>
      <w:pPr>
        <w:widowControl/>
        <w:shd w:val="clear" w:color="auto" w:fill="FFFFFF"/>
        <w:spacing w:line="23" w:lineRule="atLeast"/>
        <w:ind w:firstLine="480"/>
        <w:jc w:val="left"/>
        <w:rPr>
          <w:rFonts w:hint="eastAsia" w:ascii="仿宋" w:hAnsi="仿宋" w:eastAsia="仿宋" w:cs="仿宋"/>
          <w:color w:val="auto"/>
          <w:kern w:val="0"/>
          <w:sz w:val="24"/>
          <w:szCs w:val="24"/>
          <w:highlight w:val="none"/>
          <w:shd w:val="clear" w:color="auto" w:fill="FFFFFF"/>
          <w:lang w:bidi="ar"/>
        </w:rPr>
      </w:pPr>
      <w:r>
        <w:rPr>
          <w:rFonts w:hint="eastAsia" w:ascii="仿宋" w:hAnsi="仿宋" w:eastAsia="仿宋" w:cs="仿宋"/>
          <w:color w:val="auto"/>
          <w:kern w:val="0"/>
          <w:sz w:val="24"/>
          <w:szCs w:val="24"/>
          <w:highlight w:val="none"/>
          <w:shd w:val="clear" w:color="auto" w:fill="FFFFFF"/>
          <w:lang w:val="en-US" w:eastAsia="zh-CN" w:bidi="ar"/>
        </w:rPr>
        <w:t>3</w:t>
      </w:r>
      <w:r>
        <w:rPr>
          <w:rFonts w:hint="eastAsia" w:ascii="仿宋" w:hAnsi="仿宋" w:eastAsia="仿宋" w:cs="仿宋"/>
          <w:color w:val="auto"/>
          <w:kern w:val="0"/>
          <w:sz w:val="24"/>
          <w:szCs w:val="24"/>
          <w:highlight w:val="none"/>
          <w:shd w:val="clear" w:color="auto" w:fill="FFFFFF"/>
          <w:lang w:bidi="ar"/>
        </w:rPr>
        <w:t>.信誉要求：</w:t>
      </w:r>
      <w:r>
        <w:rPr>
          <w:rFonts w:hint="eastAsia" w:ascii="仿宋" w:hAnsi="仿宋" w:eastAsia="仿宋" w:cs="仿宋"/>
          <w:color w:val="auto"/>
          <w:kern w:val="0"/>
          <w:sz w:val="24"/>
          <w:szCs w:val="24"/>
          <w:highlight w:val="none"/>
          <w:shd w:val="clear" w:color="auto" w:fill="FFFFFF"/>
          <w:lang w:val="en-US" w:eastAsia="zh-CN" w:bidi="ar"/>
        </w:rPr>
        <w:t>供应商未被列入“信用中国”网站(www.creditchina.gov.cn)“记录失信被执行人或重大税收违法案件当事人名单。</w:t>
      </w:r>
    </w:p>
    <w:p>
      <w:pPr>
        <w:widowControl/>
        <w:shd w:val="clear" w:color="auto" w:fill="FFFFFF"/>
        <w:spacing w:line="23" w:lineRule="atLeast"/>
        <w:jc w:val="left"/>
        <w:rPr>
          <w:rFonts w:ascii="SourceHanSansCN-Regular" w:hAnsi="SourceHanSansCN-Regular" w:eastAsia="SourceHanSansCN-Regular" w:cs="SourceHanSansCN-Regular"/>
          <w:color w:val="auto"/>
          <w:szCs w:val="21"/>
          <w:highlight w:val="none"/>
        </w:rPr>
      </w:pPr>
      <w:r>
        <w:rPr>
          <w:rFonts w:hint="eastAsia" w:ascii="仿宋" w:hAnsi="仿宋" w:eastAsia="仿宋" w:cs="仿宋"/>
          <w:b/>
          <w:bCs/>
          <w:color w:val="auto"/>
          <w:kern w:val="0"/>
          <w:sz w:val="24"/>
          <w:szCs w:val="24"/>
          <w:highlight w:val="none"/>
          <w:shd w:val="clear" w:color="auto" w:fill="FFFFFF"/>
          <w:lang w:bidi="ar"/>
        </w:rPr>
        <w:t>三、获取采购文件</w:t>
      </w:r>
    </w:p>
    <w:p>
      <w:pPr>
        <w:widowControl/>
        <w:shd w:val="clear" w:color="auto" w:fill="FFFFFF"/>
        <w:spacing w:line="23" w:lineRule="atLeast"/>
        <w:ind w:firstLine="540"/>
        <w:jc w:val="left"/>
        <w:rPr>
          <w:rFonts w:hint="eastAsia" w:ascii="SourceHanSansCN-Regular" w:hAnsi="SourceHanSansCN-Regular" w:eastAsia="仿宋" w:cs="SourceHanSansCN-Regular"/>
          <w:color w:val="auto"/>
          <w:szCs w:val="21"/>
          <w:highlight w:val="none"/>
          <w:lang w:eastAsia="zh-CN"/>
        </w:rPr>
      </w:pPr>
      <w:r>
        <w:rPr>
          <w:rFonts w:hint="eastAsia" w:ascii="仿宋" w:hAnsi="仿宋" w:eastAsia="仿宋" w:cs="仿宋"/>
          <w:color w:val="auto"/>
          <w:kern w:val="0"/>
          <w:sz w:val="24"/>
          <w:szCs w:val="24"/>
          <w:highlight w:val="none"/>
          <w:shd w:val="clear" w:color="auto" w:fill="FFFFFF"/>
          <w:lang w:val="en-US" w:eastAsia="zh-CN" w:bidi="ar"/>
        </w:rPr>
        <w:t>线上获取：</w:t>
      </w:r>
      <w:r>
        <w:rPr>
          <w:rFonts w:hint="eastAsia" w:ascii="仿宋" w:hAnsi="仿宋" w:eastAsia="仿宋" w:cs="仿宋"/>
          <w:color w:val="auto"/>
          <w:kern w:val="0"/>
          <w:sz w:val="24"/>
          <w:szCs w:val="24"/>
          <w:highlight w:val="yellow"/>
          <w:u w:val="single"/>
          <w:shd w:val="clear" w:color="auto" w:fill="FFFFFF"/>
          <w:lang w:bidi="ar"/>
        </w:rPr>
        <w:t>202</w:t>
      </w:r>
      <w:r>
        <w:rPr>
          <w:rFonts w:hint="eastAsia" w:ascii="仿宋" w:hAnsi="仿宋" w:eastAsia="仿宋" w:cs="仿宋"/>
          <w:color w:val="auto"/>
          <w:kern w:val="0"/>
          <w:sz w:val="24"/>
          <w:szCs w:val="24"/>
          <w:highlight w:val="yellow"/>
          <w:u w:val="single"/>
          <w:shd w:val="clear" w:color="auto" w:fill="FFFFFF"/>
          <w:lang w:val="en-US" w:eastAsia="zh-CN" w:bidi="ar"/>
        </w:rPr>
        <w:t>5</w:t>
      </w:r>
      <w:r>
        <w:rPr>
          <w:rFonts w:hint="eastAsia" w:ascii="仿宋" w:hAnsi="仿宋" w:eastAsia="仿宋" w:cs="仿宋"/>
          <w:color w:val="auto"/>
          <w:kern w:val="0"/>
          <w:sz w:val="24"/>
          <w:szCs w:val="24"/>
          <w:highlight w:val="yellow"/>
          <w:u w:val="single"/>
          <w:shd w:val="clear" w:color="auto" w:fill="FFFFFF"/>
          <w:lang w:bidi="ar"/>
        </w:rPr>
        <w:t>年</w:t>
      </w:r>
      <w:r>
        <w:rPr>
          <w:rFonts w:hint="eastAsia" w:ascii="仿宋" w:hAnsi="仿宋" w:eastAsia="仿宋" w:cs="仿宋"/>
          <w:color w:val="auto"/>
          <w:kern w:val="0"/>
          <w:sz w:val="24"/>
          <w:szCs w:val="24"/>
          <w:highlight w:val="yellow"/>
          <w:u w:val="single"/>
          <w:shd w:val="clear" w:color="auto" w:fill="FFFFFF"/>
          <w:lang w:val="en-US" w:eastAsia="zh-CN" w:bidi="ar"/>
        </w:rPr>
        <w:t>3</w:t>
      </w:r>
      <w:r>
        <w:rPr>
          <w:rFonts w:hint="eastAsia" w:ascii="仿宋" w:hAnsi="仿宋" w:eastAsia="仿宋" w:cs="仿宋"/>
          <w:color w:val="auto"/>
          <w:kern w:val="0"/>
          <w:sz w:val="24"/>
          <w:szCs w:val="24"/>
          <w:highlight w:val="yellow"/>
          <w:u w:val="single"/>
          <w:shd w:val="clear" w:color="auto" w:fill="FFFFFF"/>
          <w:lang w:bidi="ar"/>
        </w:rPr>
        <w:t>月</w:t>
      </w:r>
      <w:r>
        <w:rPr>
          <w:rFonts w:hint="eastAsia" w:ascii="仿宋" w:hAnsi="仿宋" w:eastAsia="仿宋" w:cs="仿宋"/>
          <w:color w:val="auto"/>
          <w:kern w:val="0"/>
          <w:sz w:val="24"/>
          <w:szCs w:val="24"/>
          <w:highlight w:val="yellow"/>
          <w:u w:val="single"/>
          <w:shd w:val="clear" w:color="auto" w:fill="FFFFFF"/>
          <w:lang w:val="en-US" w:eastAsia="zh-CN" w:bidi="ar"/>
        </w:rPr>
        <w:t>28</w:t>
      </w:r>
      <w:r>
        <w:rPr>
          <w:rFonts w:hint="eastAsia" w:ascii="仿宋" w:hAnsi="仿宋" w:eastAsia="仿宋" w:cs="仿宋"/>
          <w:color w:val="auto"/>
          <w:kern w:val="0"/>
          <w:sz w:val="24"/>
          <w:szCs w:val="24"/>
          <w:highlight w:val="yellow"/>
          <w:u w:val="single"/>
          <w:shd w:val="clear" w:color="auto" w:fill="FFFFFF"/>
          <w:lang w:bidi="ar"/>
        </w:rPr>
        <w:t>日至202</w:t>
      </w:r>
      <w:r>
        <w:rPr>
          <w:rFonts w:hint="eastAsia" w:ascii="仿宋" w:hAnsi="仿宋" w:eastAsia="仿宋" w:cs="仿宋"/>
          <w:color w:val="auto"/>
          <w:kern w:val="0"/>
          <w:sz w:val="24"/>
          <w:szCs w:val="24"/>
          <w:highlight w:val="yellow"/>
          <w:u w:val="single"/>
          <w:shd w:val="clear" w:color="auto" w:fill="FFFFFF"/>
          <w:lang w:val="en-US" w:eastAsia="zh-CN" w:bidi="ar"/>
        </w:rPr>
        <w:t>5</w:t>
      </w:r>
      <w:r>
        <w:rPr>
          <w:rFonts w:hint="eastAsia" w:ascii="仿宋" w:hAnsi="仿宋" w:eastAsia="仿宋" w:cs="仿宋"/>
          <w:color w:val="auto"/>
          <w:kern w:val="0"/>
          <w:sz w:val="24"/>
          <w:szCs w:val="24"/>
          <w:highlight w:val="yellow"/>
          <w:u w:val="single"/>
          <w:shd w:val="clear" w:color="auto" w:fill="FFFFFF"/>
          <w:lang w:bidi="ar"/>
        </w:rPr>
        <w:t>年</w:t>
      </w:r>
      <w:r>
        <w:rPr>
          <w:rFonts w:hint="eastAsia" w:ascii="仿宋" w:hAnsi="仿宋" w:eastAsia="仿宋" w:cs="仿宋"/>
          <w:color w:val="auto"/>
          <w:kern w:val="0"/>
          <w:sz w:val="24"/>
          <w:szCs w:val="24"/>
          <w:highlight w:val="yellow"/>
          <w:u w:val="single"/>
          <w:shd w:val="clear" w:color="auto" w:fill="FFFFFF"/>
          <w:lang w:val="en-US" w:eastAsia="zh-CN" w:bidi="ar"/>
        </w:rPr>
        <w:t>4</w:t>
      </w:r>
      <w:r>
        <w:rPr>
          <w:rFonts w:hint="eastAsia" w:ascii="仿宋" w:hAnsi="仿宋" w:eastAsia="仿宋" w:cs="仿宋"/>
          <w:color w:val="auto"/>
          <w:kern w:val="0"/>
          <w:sz w:val="24"/>
          <w:szCs w:val="24"/>
          <w:highlight w:val="yellow"/>
          <w:u w:val="single"/>
          <w:shd w:val="clear" w:color="auto" w:fill="FFFFFF"/>
          <w:lang w:bidi="ar"/>
        </w:rPr>
        <w:t>月</w:t>
      </w:r>
      <w:r>
        <w:rPr>
          <w:rFonts w:hint="eastAsia" w:ascii="仿宋" w:hAnsi="仿宋" w:eastAsia="仿宋" w:cs="仿宋"/>
          <w:color w:val="auto"/>
          <w:kern w:val="0"/>
          <w:sz w:val="24"/>
          <w:szCs w:val="24"/>
          <w:highlight w:val="yellow"/>
          <w:u w:val="single"/>
          <w:shd w:val="clear" w:color="auto" w:fill="FFFFFF"/>
          <w:lang w:val="en-US" w:eastAsia="zh-CN" w:bidi="ar"/>
        </w:rPr>
        <w:t>3日</w:t>
      </w:r>
      <w:r>
        <w:rPr>
          <w:rFonts w:hint="eastAsia" w:ascii="仿宋" w:hAnsi="仿宋" w:eastAsia="仿宋" w:cs="仿宋"/>
          <w:color w:val="auto"/>
          <w:kern w:val="0"/>
          <w:sz w:val="24"/>
          <w:szCs w:val="24"/>
          <w:highlight w:val="none"/>
          <w:u w:val="single"/>
          <w:shd w:val="clear" w:color="auto" w:fill="FFFFFF"/>
          <w:lang w:eastAsia="zh-CN" w:bidi="ar"/>
        </w:rPr>
        <w:t>。</w:t>
      </w:r>
    </w:p>
    <w:p>
      <w:pPr>
        <w:pStyle w:val="6"/>
        <w:widowControl/>
        <w:shd w:val="clear" w:color="auto" w:fill="FFFFFF"/>
        <w:spacing w:before="0" w:beforeAutospacing="0" w:after="0" w:afterAutospacing="0" w:line="315" w:lineRule="atLeast"/>
        <w:rPr>
          <w:rFonts w:hint="default" w:ascii="SourceHanSansCN-Regular" w:hAnsi="SourceHanSansCN-Regular" w:eastAsia="SourceHanSansCN-Regular" w:cs="SourceHanSansCN-Regular"/>
          <w:b w:val="0"/>
          <w:bCs w:val="0"/>
          <w:color w:val="auto"/>
          <w:sz w:val="21"/>
          <w:szCs w:val="21"/>
          <w:highlight w:val="none"/>
        </w:rPr>
      </w:pPr>
      <w:r>
        <w:rPr>
          <w:rFonts w:ascii="仿宋" w:hAnsi="仿宋" w:eastAsia="仿宋" w:cs="仿宋"/>
          <w:color w:val="auto"/>
          <w:sz w:val="24"/>
          <w:szCs w:val="24"/>
          <w:highlight w:val="none"/>
          <w:shd w:val="clear" w:color="auto" w:fill="FFFFFF"/>
        </w:rPr>
        <w:t>四、响应文件提交</w:t>
      </w:r>
    </w:p>
    <w:p>
      <w:pPr>
        <w:widowControl/>
        <w:shd w:val="clear" w:color="auto" w:fill="FFFFFF"/>
        <w:spacing w:line="23" w:lineRule="atLeast"/>
        <w:ind w:firstLine="480"/>
        <w:jc w:val="left"/>
        <w:rPr>
          <w:rFonts w:hint="eastAsia" w:ascii="SourceHanSansCN-Regular" w:hAnsi="SourceHanSansCN-Regular" w:eastAsia="仿宋" w:cs="SourceHanSansCN-Regular"/>
          <w:color w:val="auto"/>
          <w:szCs w:val="21"/>
          <w:highlight w:val="none"/>
          <w:lang w:eastAsia="zh-CN"/>
        </w:rPr>
      </w:pPr>
      <w:r>
        <w:rPr>
          <w:rFonts w:hint="eastAsia" w:ascii="仿宋" w:hAnsi="仿宋" w:eastAsia="仿宋" w:cs="仿宋"/>
          <w:color w:val="auto"/>
          <w:kern w:val="0"/>
          <w:sz w:val="24"/>
          <w:szCs w:val="24"/>
          <w:highlight w:val="none"/>
          <w:shd w:val="clear" w:color="auto" w:fill="FFFFFF"/>
          <w:lang w:bidi="ar"/>
        </w:rPr>
        <w:t>1</w:t>
      </w:r>
      <w:r>
        <w:rPr>
          <w:rFonts w:hint="eastAsia" w:ascii="仿宋" w:hAnsi="仿宋" w:eastAsia="仿宋" w:cs="仿宋"/>
          <w:color w:val="auto"/>
          <w:kern w:val="0"/>
          <w:sz w:val="24"/>
          <w:szCs w:val="24"/>
          <w:highlight w:val="none"/>
          <w:shd w:val="clear" w:color="auto" w:fill="FFFFFF"/>
          <w:lang w:val="en-US" w:eastAsia="zh-CN" w:bidi="ar"/>
        </w:rPr>
        <w:t>.</w:t>
      </w:r>
      <w:r>
        <w:rPr>
          <w:rFonts w:hint="eastAsia" w:ascii="仿宋" w:hAnsi="仿宋" w:eastAsia="仿宋" w:cs="仿宋"/>
          <w:color w:val="auto"/>
          <w:kern w:val="0"/>
          <w:sz w:val="24"/>
          <w:szCs w:val="24"/>
          <w:highlight w:val="none"/>
          <w:shd w:val="clear" w:color="auto" w:fill="FFFFFF"/>
          <w:lang w:bidi="ar"/>
        </w:rPr>
        <w:t>截止时间：</w:t>
      </w:r>
      <w:r>
        <w:rPr>
          <w:rFonts w:hint="eastAsia" w:ascii="仿宋" w:hAnsi="仿宋" w:eastAsia="仿宋" w:cs="仿宋"/>
          <w:color w:val="auto"/>
          <w:kern w:val="0"/>
          <w:sz w:val="24"/>
          <w:szCs w:val="24"/>
          <w:highlight w:val="yellow"/>
          <w:u w:val="single"/>
          <w:shd w:val="clear" w:color="auto" w:fill="FFFFFF"/>
          <w:lang w:bidi="ar"/>
        </w:rPr>
        <w:t>202</w:t>
      </w:r>
      <w:r>
        <w:rPr>
          <w:rFonts w:hint="eastAsia" w:ascii="仿宋" w:hAnsi="仿宋" w:eastAsia="仿宋" w:cs="仿宋"/>
          <w:color w:val="auto"/>
          <w:kern w:val="0"/>
          <w:sz w:val="24"/>
          <w:szCs w:val="24"/>
          <w:highlight w:val="yellow"/>
          <w:u w:val="single"/>
          <w:shd w:val="clear" w:color="auto" w:fill="FFFFFF"/>
          <w:lang w:val="en-US" w:eastAsia="zh-CN" w:bidi="ar"/>
        </w:rPr>
        <w:t>5</w:t>
      </w:r>
      <w:r>
        <w:rPr>
          <w:rFonts w:hint="eastAsia" w:ascii="仿宋" w:hAnsi="仿宋" w:eastAsia="仿宋" w:cs="仿宋"/>
          <w:color w:val="auto"/>
          <w:kern w:val="0"/>
          <w:sz w:val="24"/>
          <w:szCs w:val="24"/>
          <w:highlight w:val="yellow"/>
          <w:u w:val="single"/>
          <w:shd w:val="clear" w:color="auto" w:fill="FFFFFF"/>
          <w:lang w:bidi="ar"/>
        </w:rPr>
        <w:t>年</w:t>
      </w:r>
      <w:r>
        <w:rPr>
          <w:rFonts w:hint="eastAsia" w:ascii="仿宋" w:hAnsi="仿宋" w:eastAsia="仿宋" w:cs="仿宋"/>
          <w:color w:val="auto"/>
          <w:kern w:val="0"/>
          <w:sz w:val="24"/>
          <w:szCs w:val="24"/>
          <w:highlight w:val="yellow"/>
          <w:u w:val="single"/>
          <w:shd w:val="clear" w:color="auto" w:fill="FFFFFF"/>
          <w:lang w:val="en-US" w:eastAsia="zh-CN" w:bidi="ar"/>
        </w:rPr>
        <w:t>4</w:t>
      </w:r>
      <w:r>
        <w:rPr>
          <w:rFonts w:hint="eastAsia" w:ascii="仿宋" w:hAnsi="仿宋" w:eastAsia="仿宋" w:cs="仿宋"/>
          <w:color w:val="auto"/>
          <w:kern w:val="0"/>
          <w:sz w:val="24"/>
          <w:szCs w:val="24"/>
          <w:highlight w:val="yellow"/>
          <w:u w:val="single"/>
          <w:shd w:val="clear" w:color="auto" w:fill="FFFFFF"/>
          <w:lang w:bidi="ar"/>
        </w:rPr>
        <w:t>月</w:t>
      </w:r>
      <w:r>
        <w:rPr>
          <w:rFonts w:hint="eastAsia" w:ascii="仿宋" w:hAnsi="仿宋" w:eastAsia="仿宋" w:cs="仿宋"/>
          <w:color w:val="auto"/>
          <w:kern w:val="0"/>
          <w:sz w:val="24"/>
          <w:szCs w:val="24"/>
          <w:highlight w:val="yellow"/>
          <w:u w:val="single"/>
          <w:shd w:val="clear" w:color="auto" w:fill="FFFFFF"/>
          <w:lang w:val="en-US" w:eastAsia="zh-CN" w:bidi="ar"/>
        </w:rPr>
        <w:t>7</w:t>
      </w:r>
      <w:r>
        <w:rPr>
          <w:rFonts w:hint="eastAsia" w:ascii="仿宋" w:hAnsi="仿宋" w:eastAsia="仿宋" w:cs="仿宋"/>
          <w:color w:val="auto"/>
          <w:kern w:val="0"/>
          <w:sz w:val="24"/>
          <w:szCs w:val="24"/>
          <w:highlight w:val="yellow"/>
          <w:u w:val="single"/>
          <w:shd w:val="clear" w:color="auto" w:fill="FFFFFF"/>
          <w:lang w:bidi="ar"/>
        </w:rPr>
        <w:t>日</w:t>
      </w:r>
      <w:r>
        <w:rPr>
          <w:rFonts w:hint="eastAsia" w:ascii="仿宋" w:hAnsi="仿宋" w:eastAsia="仿宋" w:cs="仿宋"/>
          <w:color w:val="auto"/>
          <w:kern w:val="0"/>
          <w:sz w:val="24"/>
          <w:szCs w:val="24"/>
          <w:highlight w:val="yellow"/>
          <w:u w:val="single"/>
          <w:shd w:val="clear" w:color="auto" w:fill="FFFFFF"/>
          <w:lang w:val="en-US" w:eastAsia="zh-CN" w:bidi="ar"/>
        </w:rPr>
        <w:t>上午9</w:t>
      </w:r>
      <w:r>
        <w:rPr>
          <w:rFonts w:hint="eastAsia" w:ascii="仿宋" w:hAnsi="仿宋" w:eastAsia="仿宋" w:cs="仿宋"/>
          <w:color w:val="auto"/>
          <w:kern w:val="0"/>
          <w:sz w:val="24"/>
          <w:szCs w:val="24"/>
          <w:highlight w:val="yellow"/>
          <w:u w:val="single"/>
          <w:shd w:val="clear" w:color="auto" w:fill="FFFFFF"/>
          <w:lang w:eastAsia="zh-CN" w:bidi="ar"/>
        </w:rPr>
        <w:t>点</w:t>
      </w:r>
      <w:r>
        <w:rPr>
          <w:rFonts w:hint="eastAsia" w:ascii="仿宋" w:hAnsi="仿宋" w:eastAsia="仿宋" w:cs="仿宋"/>
          <w:color w:val="auto"/>
          <w:kern w:val="0"/>
          <w:sz w:val="24"/>
          <w:szCs w:val="24"/>
          <w:highlight w:val="yellow"/>
          <w:u w:val="single"/>
          <w:shd w:val="clear" w:color="auto" w:fill="FFFFFF"/>
          <w:lang w:val="en-US" w:eastAsia="zh-CN" w:bidi="ar"/>
        </w:rPr>
        <w:t>前</w:t>
      </w:r>
      <w:r>
        <w:rPr>
          <w:rFonts w:hint="eastAsia" w:ascii="仿宋" w:hAnsi="仿宋" w:eastAsia="仿宋" w:cs="仿宋"/>
          <w:color w:val="auto"/>
          <w:kern w:val="0"/>
          <w:sz w:val="24"/>
          <w:szCs w:val="24"/>
          <w:highlight w:val="none"/>
          <w:shd w:val="clear" w:color="auto" w:fill="FFFFFF"/>
          <w:lang w:bidi="ar"/>
        </w:rPr>
        <w:t>（北京时间）</w:t>
      </w:r>
      <w:r>
        <w:rPr>
          <w:rFonts w:hint="eastAsia" w:ascii="仿宋" w:hAnsi="仿宋" w:eastAsia="仿宋" w:cs="仿宋"/>
          <w:color w:val="auto"/>
          <w:kern w:val="0"/>
          <w:sz w:val="24"/>
          <w:szCs w:val="24"/>
          <w:highlight w:val="none"/>
          <w:shd w:val="clear" w:color="auto" w:fill="FFFFFF"/>
          <w:lang w:eastAsia="zh-CN" w:bidi="ar"/>
        </w:rPr>
        <w:t>；</w:t>
      </w:r>
    </w:p>
    <w:p>
      <w:pPr>
        <w:widowControl/>
        <w:shd w:val="clear" w:color="auto" w:fill="FFFFFF"/>
        <w:spacing w:line="23" w:lineRule="atLeast"/>
        <w:ind w:firstLine="480"/>
        <w:jc w:val="left"/>
        <w:rPr>
          <w:rFonts w:hint="default" w:ascii="仿宋" w:hAnsi="仿宋" w:eastAsia="仿宋" w:cs="仿宋"/>
          <w:color w:val="auto"/>
          <w:kern w:val="0"/>
          <w:sz w:val="24"/>
          <w:szCs w:val="24"/>
          <w:highlight w:val="none"/>
          <w:shd w:val="clear" w:color="auto" w:fill="FFFFFF"/>
          <w:lang w:val="en-US" w:eastAsia="zh-CN" w:bidi="ar"/>
        </w:rPr>
      </w:pPr>
      <w:r>
        <w:rPr>
          <w:rFonts w:hint="eastAsia" w:ascii="仿宋" w:hAnsi="仿宋" w:eastAsia="仿宋" w:cs="仿宋"/>
          <w:color w:val="auto"/>
          <w:kern w:val="0"/>
          <w:sz w:val="24"/>
          <w:szCs w:val="24"/>
          <w:highlight w:val="none"/>
          <w:shd w:val="clear" w:color="auto" w:fill="FFFFFF"/>
          <w:lang w:bidi="ar"/>
        </w:rPr>
        <w:t>2</w:t>
      </w:r>
      <w:r>
        <w:rPr>
          <w:rFonts w:hint="eastAsia" w:ascii="仿宋" w:hAnsi="仿宋" w:eastAsia="仿宋" w:cs="仿宋"/>
          <w:color w:val="auto"/>
          <w:kern w:val="0"/>
          <w:sz w:val="24"/>
          <w:szCs w:val="24"/>
          <w:highlight w:val="none"/>
          <w:shd w:val="clear" w:color="auto" w:fill="FFFFFF"/>
          <w:lang w:val="en-US" w:eastAsia="zh-CN" w:bidi="ar"/>
        </w:rPr>
        <w:t>.</w:t>
      </w:r>
      <w:r>
        <w:rPr>
          <w:rFonts w:hint="eastAsia" w:ascii="仿宋" w:hAnsi="仿宋" w:eastAsia="仿宋" w:cs="仿宋"/>
          <w:color w:val="auto"/>
          <w:kern w:val="0"/>
          <w:sz w:val="24"/>
          <w:szCs w:val="24"/>
          <w:highlight w:val="none"/>
          <w:shd w:val="clear" w:color="auto" w:fill="FFFFFF"/>
          <w:lang w:bidi="ar"/>
        </w:rPr>
        <w:t>地点：安徽省粮食产业集团有限公司（安徽省合肥市望江西路388号</w:t>
      </w:r>
      <w:r>
        <w:rPr>
          <w:rFonts w:hint="eastAsia" w:ascii="仿宋" w:hAnsi="仿宋" w:eastAsia="仿宋" w:cs="仿宋"/>
          <w:color w:val="auto"/>
          <w:kern w:val="0"/>
          <w:sz w:val="24"/>
          <w:szCs w:val="24"/>
          <w:highlight w:val="none"/>
          <w:u w:val="single"/>
          <w:shd w:val="clear" w:color="auto" w:fill="FFFFFF"/>
          <w:lang w:val="en-US" w:eastAsia="zh-CN" w:bidi="ar"/>
        </w:rPr>
        <w:t>五楼</w:t>
      </w:r>
      <w:r>
        <w:rPr>
          <w:rFonts w:hint="eastAsia" w:ascii="仿宋" w:hAnsi="仿宋" w:eastAsia="仿宋" w:cs="仿宋"/>
          <w:color w:val="auto"/>
          <w:kern w:val="0"/>
          <w:sz w:val="24"/>
          <w:szCs w:val="24"/>
          <w:highlight w:val="none"/>
          <w:shd w:val="clear" w:color="auto" w:fill="FFFFFF"/>
          <w:lang w:bidi="ar"/>
        </w:rPr>
        <w:t>会议室）</w:t>
      </w:r>
      <w:r>
        <w:rPr>
          <w:rFonts w:hint="eastAsia" w:ascii="仿宋" w:hAnsi="仿宋" w:eastAsia="仿宋" w:cs="仿宋"/>
          <w:color w:val="auto"/>
          <w:kern w:val="0"/>
          <w:sz w:val="24"/>
          <w:szCs w:val="24"/>
          <w:highlight w:val="none"/>
          <w:shd w:val="clear" w:color="auto" w:fill="FFFFFF"/>
          <w:lang w:eastAsia="zh-CN" w:bidi="ar"/>
        </w:rPr>
        <w:t>，</w:t>
      </w:r>
      <w:r>
        <w:rPr>
          <w:rFonts w:hint="eastAsia" w:ascii="仿宋" w:hAnsi="仿宋" w:eastAsia="仿宋" w:cs="仿宋"/>
          <w:color w:val="auto"/>
          <w:kern w:val="0"/>
          <w:sz w:val="24"/>
          <w:szCs w:val="24"/>
          <w:highlight w:val="none"/>
          <w:shd w:val="clear" w:color="auto" w:fill="FFFFFF"/>
          <w:lang w:val="en-US" w:eastAsia="zh-CN" w:bidi="ar"/>
        </w:rPr>
        <w:t>现场递交；如需邮寄，请在</w:t>
      </w:r>
      <w:r>
        <w:rPr>
          <w:rFonts w:hint="eastAsia" w:ascii="仿宋" w:hAnsi="仿宋" w:eastAsia="仿宋" w:cs="仿宋"/>
          <w:color w:val="auto"/>
          <w:kern w:val="0"/>
          <w:sz w:val="24"/>
          <w:szCs w:val="24"/>
          <w:highlight w:val="yellow"/>
          <w:u w:val="single"/>
          <w:shd w:val="clear" w:color="auto" w:fill="FFFFFF"/>
          <w:lang w:bidi="ar"/>
        </w:rPr>
        <w:t>202</w:t>
      </w:r>
      <w:r>
        <w:rPr>
          <w:rFonts w:hint="eastAsia" w:ascii="仿宋" w:hAnsi="仿宋" w:eastAsia="仿宋" w:cs="仿宋"/>
          <w:color w:val="auto"/>
          <w:kern w:val="0"/>
          <w:sz w:val="24"/>
          <w:szCs w:val="24"/>
          <w:highlight w:val="yellow"/>
          <w:u w:val="single"/>
          <w:shd w:val="clear" w:color="auto" w:fill="FFFFFF"/>
          <w:lang w:val="en-US" w:eastAsia="zh-CN" w:bidi="ar"/>
        </w:rPr>
        <w:t>5</w:t>
      </w:r>
      <w:r>
        <w:rPr>
          <w:rFonts w:hint="eastAsia" w:ascii="仿宋" w:hAnsi="仿宋" w:eastAsia="仿宋" w:cs="仿宋"/>
          <w:color w:val="auto"/>
          <w:kern w:val="0"/>
          <w:sz w:val="24"/>
          <w:szCs w:val="24"/>
          <w:highlight w:val="yellow"/>
          <w:u w:val="single"/>
          <w:shd w:val="clear" w:color="auto" w:fill="FFFFFF"/>
          <w:lang w:bidi="ar"/>
        </w:rPr>
        <w:t>年</w:t>
      </w:r>
      <w:r>
        <w:rPr>
          <w:rFonts w:hint="eastAsia" w:ascii="仿宋" w:hAnsi="仿宋" w:eastAsia="仿宋" w:cs="仿宋"/>
          <w:color w:val="auto"/>
          <w:kern w:val="0"/>
          <w:sz w:val="24"/>
          <w:szCs w:val="24"/>
          <w:highlight w:val="yellow"/>
          <w:u w:val="single"/>
          <w:shd w:val="clear" w:color="auto" w:fill="FFFFFF"/>
          <w:lang w:val="en-US" w:eastAsia="zh-CN" w:bidi="ar"/>
        </w:rPr>
        <w:t>4</w:t>
      </w:r>
      <w:r>
        <w:rPr>
          <w:rFonts w:hint="eastAsia" w:ascii="仿宋" w:hAnsi="仿宋" w:eastAsia="仿宋" w:cs="仿宋"/>
          <w:color w:val="auto"/>
          <w:kern w:val="0"/>
          <w:sz w:val="24"/>
          <w:szCs w:val="24"/>
          <w:highlight w:val="yellow"/>
          <w:u w:val="single"/>
          <w:shd w:val="clear" w:color="auto" w:fill="FFFFFF"/>
          <w:lang w:bidi="ar"/>
        </w:rPr>
        <w:t>月</w:t>
      </w:r>
      <w:r>
        <w:rPr>
          <w:rFonts w:hint="eastAsia" w:ascii="仿宋" w:hAnsi="仿宋" w:eastAsia="仿宋" w:cs="仿宋"/>
          <w:color w:val="auto"/>
          <w:kern w:val="0"/>
          <w:sz w:val="24"/>
          <w:szCs w:val="24"/>
          <w:highlight w:val="yellow"/>
          <w:u w:val="single"/>
          <w:shd w:val="clear" w:color="auto" w:fill="FFFFFF"/>
          <w:lang w:val="en-US" w:eastAsia="zh-CN" w:bidi="ar"/>
        </w:rPr>
        <w:t>7</w:t>
      </w:r>
      <w:r>
        <w:rPr>
          <w:rFonts w:hint="eastAsia" w:ascii="仿宋" w:hAnsi="仿宋" w:eastAsia="仿宋" w:cs="仿宋"/>
          <w:color w:val="auto"/>
          <w:kern w:val="0"/>
          <w:sz w:val="24"/>
          <w:szCs w:val="24"/>
          <w:highlight w:val="yellow"/>
          <w:u w:val="single"/>
          <w:shd w:val="clear" w:color="auto" w:fill="FFFFFF"/>
          <w:lang w:bidi="ar"/>
        </w:rPr>
        <w:t>日</w:t>
      </w:r>
      <w:r>
        <w:rPr>
          <w:rFonts w:hint="eastAsia" w:ascii="仿宋" w:hAnsi="仿宋" w:eastAsia="仿宋" w:cs="仿宋"/>
          <w:color w:val="auto"/>
          <w:kern w:val="0"/>
          <w:sz w:val="24"/>
          <w:szCs w:val="24"/>
          <w:highlight w:val="yellow"/>
          <w:u w:val="single"/>
          <w:shd w:val="clear" w:color="auto" w:fill="FFFFFF"/>
          <w:lang w:val="en-US" w:eastAsia="zh-CN" w:bidi="ar"/>
        </w:rPr>
        <w:t>上午9</w:t>
      </w:r>
      <w:r>
        <w:rPr>
          <w:rFonts w:hint="eastAsia" w:ascii="仿宋" w:hAnsi="仿宋" w:eastAsia="仿宋" w:cs="仿宋"/>
          <w:color w:val="auto"/>
          <w:kern w:val="0"/>
          <w:sz w:val="24"/>
          <w:szCs w:val="24"/>
          <w:highlight w:val="yellow"/>
          <w:u w:val="single"/>
          <w:shd w:val="clear" w:color="auto" w:fill="FFFFFF"/>
          <w:lang w:eastAsia="zh-CN" w:bidi="ar"/>
        </w:rPr>
        <w:t>点</w:t>
      </w:r>
      <w:r>
        <w:rPr>
          <w:rFonts w:hint="eastAsia" w:ascii="仿宋" w:hAnsi="仿宋" w:eastAsia="仿宋" w:cs="仿宋"/>
          <w:color w:val="auto"/>
          <w:kern w:val="0"/>
          <w:sz w:val="24"/>
          <w:szCs w:val="24"/>
          <w:highlight w:val="none"/>
          <w:shd w:val="clear" w:color="auto" w:fill="FFFFFF"/>
          <w:lang w:val="en-US" w:eastAsia="zh-CN" w:bidi="ar"/>
        </w:rPr>
        <w:t>前邮寄到以下地址：安徽省合肥市望江西路388号会议室安徽省粮食产业集团有限公司审计法务部403室（收件人：袁女士；联系方式：0551-65501738）。</w:t>
      </w:r>
    </w:p>
    <w:p>
      <w:pPr>
        <w:pStyle w:val="6"/>
        <w:widowControl/>
        <w:shd w:val="clear" w:color="auto" w:fill="FFFFFF"/>
        <w:spacing w:before="0" w:beforeAutospacing="0" w:after="0" w:afterAutospacing="0" w:line="315" w:lineRule="atLeast"/>
        <w:rPr>
          <w:rFonts w:hint="default" w:ascii="SourceHanSansCN-Regular" w:hAnsi="SourceHanSansCN-Regular" w:eastAsia="SourceHanSansCN-Regular" w:cs="SourceHanSansCN-Regular"/>
          <w:b w:val="0"/>
          <w:bCs w:val="0"/>
          <w:color w:val="auto"/>
          <w:sz w:val="21"/>
          <w:szCs w:val="21"/>
          <w:highlight w:val="none"/>
        </w:rPr>
      </w:pPr>
      <w:r>
        <w:rPr>
          <w:rFonts w:ascii="仿宋" w:hAnsi="仿宋" w:eastAsia="仿宋" w:cs="仿宋"/>
          <w:color w:val="auto"/>
          <w:sz w:val="24"/>
          <w:szCs w:val="24"/>
          <w:highlight w:val="none"/>
          <w:shd w:val="clear" w:color="auto" w:fill="FFFFFF"/>
        </w:rPr>
        <w:t>五、开启</w:t>
      </w:r>
    </w:p>
    <w:p>
      <w:pPr>
        <w:widowControl/>
        <w:shd w:val="clear" w:color="auto" w:fill="FFFFFF"/>
        <w:spacing w:line="23" w:lineRule="atLeast"/>
        <w:ind w:firstLine="480"/>
        <w:jc w:val="left"/>
        <w:rPr>
          <w:rFonts w:hint="eastAsia" w:ascii="SourceHanSansCN-Regular" w:hAnsi="SourceHanSansCN-Regular" w:eastAsia="仿宋" w:cs="SourceHanSansCN-Regular"/>
          <w:color w:val="auto"/>
          <w:szCs w:val="21"/>
          <w:highlight w:val="none"/>
          <w:lang w:eastAsia="zh-CN"/>
        </w:rPr>
      </w:pPr>
      <w:r>
        <w:rPr>
          <w:rFonts w:hint="eastAsia" w:ascii="仿宋" w:hAnsi="仿宋" w:eastAsia="仿宋" w:cs="仿宋"/>
          <w:color w:val="auto"/>
          <w:kern w:val="0"/>
          <w:sz w:val="24"/>
          <w:szCs w:val="24"/>
          <w:highlight w:val="none"/>
          <w:shd w:val="clear" w:color="auto" w:fill="FFFFFF"/>
          <w:lang w:bidi="ar"/>
        </w:rPr>
        <w:t>时间：</w:t>
      </w:r>
      <w:r>
        <w:rPr>
          <w:rFonts w:hint="eastAsia" w:ascii="仿宋" w:hAnsi="仿宋" w:eastAsia="仿宋" w:cs="仿宋"/>
          <w:color w:val="auto"/>
          <w:kern w:val="0"/>
          <w:sz w:val="24"/>
          <w:szCs w:val="24"/>
          <w:highlight w:val="yellow"/>
          <w:u w:val="single"/>
          <w:shd w:val="clear" w:color="auto" w:fill="FFFFFF"/>
          <w:lang w:bidi="ar"/>
        </w:rPr>
        <w:t>202</w:t>
      </w:r>
      <w:r>
        <w:rPr>
          <w:rFonts w:hint="eastAsia" w:ascii="仿宋" w:hAnsi="仿宋" w:eastAsia="仿宋" w:cs="仿宋"/>
          <w:color w:val="auto"/>
          <w:kern w:val="0"/>
          <w:sz w:val="24"/>
          <w:szCs w:val="24"/>
          <w:highlight w:val="yellow"/>
          <w:u w:val="single"/>
          <w:shd w:val="clear" w:color="auto" w:fill="FFFFFF"/>
          <w:lang w:val="en-US" w:eastAsia="zh-CN" w:bidi="ar"/>
        </w:rPr>
        <w:t>5</w:t>
      </w:r>
      <w:r>
        <w:rPr>
          <w:rFonts w:hint="eastAsia" w:ascii="仿宋" w:hAnsi="仿宋" w:eastAsia="仿宋" w:cs="仿宋"/>
          <w:color w:val="auto"/>
          <w:kern w:val="0"/>
          <w:sz w:val="24"/>
          <w:szCs w:val="24"/>
          <w:highlight w:val="yellow"/>
          <w:u w:val="single"/>
          <w:shd w:val="clear" w:color="auto" w:fill="FFFFFF"/>
          <w:lang w:bidi="ar"/>
        </w:rPr>
        <w:t>年</w:t>
      </w:r>
      <w:r>
        <w:rPr>
          <w:rFonts w:hint="eastAsia" w:ascii="仿宋" w:hAnsi="仿宋" w:eastAsia="仿宋" w:cs="仿宋"/>
          <w:color w:val="auto"/>
          <w:kern w:val="0"/>
          <w:sz w:val="24"/>
          <w:szCs w:val="24"/>
          <w:highlight w:val="yellow"/>
          <w:u w:val="single"/>
          <w:shd w:val="clear" w:color="auto" w:fill="FFFFFF"/>
          <w:lang w:val="en-US" w:eastAsia="zh-CN" w:bidi="ar"/>
        </w:rPr>
        <w:t>4</w:t>
      </w:r>
      <w:r>
        <w:rPr>
          <w:rFonts w:hint="eastAsia" w:ascii="仿宋" w:hAnsi="仿宋" w:eastAsia="仿宋" w:cs="仿宋"/>
          <w:color w:val="auto"/>
          <w:kern w:val="0"/>
          <w:sz w:val="24"/>
          <w:szCs w:val="24"/>
          <w:highlight w:val="yellow"/>
          <w:u w:val="single"/>
          <w:shd w:val="clear" w:color="auto" w:fill="FFFFFF"/>
          <w:lang w:bidi="ar"/>
        </w:rPr>
        <w:t>月</w:t>
      </w:r>
      <w:r>
        <w:rPr>
          <w:rFonts w:hint="eastAsia" w:ascii="仿宋" w:hAnsi="仿宋" w:eastAsia="仿宋" w:cs="仿宋"/>
          <w:color w:val="auto"/>
          <w:kern w:val="0"/>
          <w:sz w:val="24"/>
          <w:szCs w:val="24"/>
          <w:highlight w:val="yellow"/>
          <w:u w:val="single"/>
          <w:shd w:val="clear" w:color="auto" w:fill="FFFFFF"/>
          <w:lang w:val="en-US" w:eastAsia="zh-CN" w:bidi="ar"/>
        </w:rPr>
        <w:t>7</w:t>
      </w:r>
      <w:r>
        <w:rPr>
          <w:rFonts w:hint="eastAsia" w:ascii="仿宋" w:hAnsi="仿宋" w:eastAsia="仿宋" w:cs="仿宋"/>
          <w:color w:val="auto"/>
          <w:kern w:val="0"/>
          <w:sz w:val="24"/>
          <w:szCs w:val="24"/>
          <w:highlight w:val="yellow"/>
          <w:u w:val="single"/>
          <w:shd w:val="clear" w:color="auto" w:fill="FFFFFF"/>
          <w:lang w:bidi="ar"/>
        </w:rPr>
        <w:t>日</w:t>
      </w:r>
      <w:r>
        <w:rPr>
          <w:rFonts w:hint="eastAsia" w:ascii="仿宋" w:hAnsi="仿宋" w:eastAsia="仿宋" w:cs="仿宋"/>
          <w:color w:val="auto"/>
          <w:kern w:val="0"/>
          <w:sz w:val="24"/>
          <w:szCs w:val="24"/>
          <w:highlight w:val="yellow"/>
          <w:u w:val="single"/>
          <w:shd w:val="clear" w:color="auto" w:fill="FFFFFF"/>
          <w:lang w:val="en-US" w:eastAsia="zh-CN" w:bidi="ar"/>
        </w:rPr>
        <w:t>9</w:t>
      </w:r>
      <w:r>
        <w:rPr>
          <w:rFonts w:hint="eastAsia" w:ascii="仿宋" w:hAnsi="仿宋" w:eastAsia="仿宋" w:cs="仿宋"/>
          <w:color w:val="auto"/>
          <w:kern w:val="0"/>
          <w:sz w:val="24"/>
          <w:szCs w:val="24"/>
          <w:highlight w:val="yellow"/>
          <w:u w:val="single"/>
          <w:shd w:val="clear" w:color="auto" w:fill="FFFFFF"/>
          <w:lang w:eastAsia="zh-CN" w:bidi="ar"/>
        </w:rPr>
        <w:t>点</w:t>
      </w:r>
      <w:r>
        <w:rPr>
          <w:rFonts w:hint="eastAsia" w:ascii="仿宋" w:hAnsi="仿宋" w:eastAsia="仿宋" w:cs="仿宋"/>
          <w:color w:val="auto"/>
          <w:kern w:val="0"/>
          <w:sz w:val="24"/>
          <w:szCs w:val="24"/>
          <w:highlight w:val="yellow"/>
          <w:u w:val="single"/>
          <w:shd w:val="clear" w:color="auto" w:fill="FFFFFF"/>
          <w:lang w:val="en-US" w:eastAsia="zh-CN" w:bidi="ar"/>
        </w:rPr>
        <w:t>30</w:t>
      </w:r>
      <w:r>
        <w:rPr>
          <w:rFonts w:hint="eastAsia" w:ascii="仿宋" w:hAnsi="仿宋" w:eastAsia="仿宋" w:cs="仿宋"/>
          <w:color w:val="auto"/>
          <w:kern w:val="0"/>
          <w:sz w:val="24"/>
          <w:szCs w:val="24"/>
          <w:highlight w:val="yellow"/>
          <w:u w:val="single"/>
          <w:shd w:val="clear" w:color="auto" w:fill="FFFFFF"/>
          <w:lang w:eastAsia="zh-CN" w:bidi="ar"/>
        </w:rPr>
        <w:t>分</w:t>
      </w:r>
      <w:r>
        <w:rPr>
          <w:rFonts w:hint="eastAsia" w:ascii="仿宋" w:hAnsi="仿宋" w:eastAsia="仿宋" w:cs="仿宋"/>
          <w:color w:val="auto"/>
          <w:kern w:val="0"/>
          <w:sz w:val="24"/>
          <w:szCs w:val="24"/>
          <w:highlight w:val="none"/>
          <w:shd w:val="clear" w:color="auto" w:fill="FFFFFF"/>
          <w:lang w:bidi="ar"/>
        </w:rPr>
        <w:t>（</w:t>
      </w:r>
      <w:r>
        <w:rPr>
          <w:rFonts w:hint="eastAsia" w:ascii="仿宋" w:hAnsi="仿宋" w:eastAsia="仿宋" w:cs="仿宋"/>
          <w:color w:val="auto"/>
          <w:kern w:val="0"/>
          <w:sz w:val="24"/>
          <w:szCs w:val="24"/>
          <w:highlight w:val="none"/>
          <w:shd w:val="clear" w:color="auto" w:fill="FFFFFF"/>
          <w:lang w:val="en-US" w:eastAsia="zh-CN" w:bidi="ar"/>
        </w:rPr>
        <w:t>后期如有变动，以最终通知时间为准</w:t>
      </w:r>
      <w:r>
        <w:rPr>
          <w:rFonts w:hint="eastAsia" w:ascii="仿宋" w:hAnsi="仿宋" w:eastAsia="仿宋" w:cs="仿宋"/>
          <w:color w:val="auto"/>
          <w:kern w:val="0"/>
          <w:sz w:val="24"/>
          <w:szCs w:val="24"/>
          <w:highlight w:val="none"/>
          <w:shd w:val="clear" w:color="auto" w:fill="FFFFFF"/>
          <w:lang w:bidi="ar"/>
        </w:rPr>
        <w:t>）</w:t>
      </w:r>
      <w:r>
        <w:rPr>
          <w:rFonts w:hint="eastAsia" w:ascii="仿宋" w:hAnsi="仿宋" w:eastAsia="仿宋" w:cs="仿宋"/>
          <w:color w:val="auto"/>
          <w:kern w:val="0"/>
          <w:sz w:val="24"/>
          <w:szCs w:val="24"/>
          <w:highlight w:val="none"/>
          <w:shd w:val="clear" w:color="auto" w:fill="FFFFFF"/>
          <w:lang w:eastAsia="zh-CN" w:bidi="ar"/>
        </w:rPr>
        <w:t>；</w:t>
      </w:r>
    </w:p>
    <w:p>
      <w:pPr>
        <w:widowControl/>
        <w:shd w:val="clear" w:color="auto" w:fill="FFFFFF"/>
        <w:spacing w:line="23" w:lineRule="atLeast"/>
        <w:ind w:firstLine="480"/>
        <w:jc w:val="left"/>
        <w:rPr>
          <w:rFonts w:hint="default" w:ascii="SourceHanSansCN-Regular" w:hAnsi="SourceHanSansCN-Regular" w:eastAsia="仿宋" w:cs="SourceHanSansCN-Regular"/>
          <w:color w:val="auto"/>
          <w:szCs w:val="21"/>
          <w:highlight w:val="none"/>
          <w:lang w:val="en-US" w:eastAsia="zh-CN"/>
        </w:rPr>
      </w:pPr>
      <w:r>
        <w:rPr>
          <w:rFonts w:hint="eastAsia" w:ascii="仿宋" w:hAnsi="仿宋" w:eastAsia="仿宋" w:cs="仿宋"/>
          <w:color w:val="auto"/>
          <w:kern w:val="0"/>
          <w:sz w:val="24"/>
          <w:szCs w:val="24"/>
          <w:highlight w:val="none"/>
          <w:shd w:val="clear" w:color="auto" w:fill="FFFFFF"/>
          <w:lang w:bidi="ar"/>
        </w:rPr>
        <w:t>地点：安徽省粮食产业集团有限公司（安徽省合肥市望江西路388号</w:t>
      </w:r>
      <w:r>
        <w:rPr>
          <w:rFonts w:hint="eastAsia" w:ascii="仿宋" w:hAnsi="仿宋" w:eastAsia="仿宋" w:cs="仿宋"/>
          <w:color w:val="auto"/>
          <w:kern w:val="0"/>
          <w:sz w:val="24"/>
          <w:szCs w:val="24"/>
          <w:highlight w:val="none"/>
          <w:u w:val="single"/>
          <w:shd w:val="clear" w:color="auto" w:fill="FFFFFF"/>
          <w:lang w:val="en-US" w:eastAsia="zh-CN" w:bidi="ar"/>
        </w:rPr>
        <w:t>五楼</w:t>
      </w:r>
      <w:r>
        <w:rPr>
          <w:rFonts w:hint="eastAsia" w:ascii="仿宋" w:hAnsi="仿宋" w:eastAsia="仿宋" w:cs="仿宋"/>
          <w:color w:val="auto"/>
          <w:kern w:val="0"/>
          <w:sz w:val="24"/>
          <w:szCs w:val="24"/>
          <w:highlight w:val="none"/>
          <w:shd w:val="clear" w:color="auto" w:fill="FFFFFF"/>
          <w:lang w:bidi="ar"/>
        </w:rPr>
        <w:t>会议室）</w:t>
      </w:r>
      <w:r>
        <w:rPr>
          <w:rFonts w:hint="eastAsia" w:ascii="仿宋" w:hAnsi="仿宋" w:eastAsia="仿宋" w:cs="仿宋"/>
          <w:color w:val="auto"/>
          <w:kern w:val="0"/>
          <w:sz w:val="24"/>
          <w:szCs w:val="24"/>
          <w:highlight w:val="none"/>
          <w:shd w:val="clear" w:color="auto" w:fill="FFFFFF"/>
          <w:lang w:eastAsia="zh-CN" w:bidi="ar"/>
        </w:rPr>
        <w:t>，</w:t>
      </w:r>
      <w:r>
        <w:rPr>
          <w:rFonts w:hint="eastAsia" w:ascii="仿宋" w:hAnsi="仿宋" w:eastAsia="仿宋" w:cs="仿宋"/>
          <w:color w:val="auto"/>
          <w:kern w:val="0"/>
          <w:sz w:val="24"/>
          <w:szCs w:val="24"/>
          <w:highlight w:val="none"/>
          <w:shd w:val="clear" w:color="auto" w:fill="FFFFFF"/>
          <w:lang w:val="en-US" w:eastAsia="zh-CN" w:bidi="ar"/>
        </w:rPr>
        <w:t>现场开标。</w:t>
      </w:r>
    </w:p>
    <w:p>
      <w:pPr>
        <w:pStyle w:val="6"/>
        <w:widowControl/>
        <w:shd w:val="clear" w:color="auto" w:fill="FFFFFF"/>
        <w:spacing w:before="0" w:beforeAutospacing="0" w:after="0" w:afterAutospacing="0" w:line="315" w:lineRule="atLeast"/>
        <w:rPr>
          <w:rFonts w:hint="default" w:ascii="SourceHanSansCN-Regular" w:hAnsi="SourceHanSansCN-Regular" w:eastAsia="SourceHanSansCN-Regular" w:cs="SourceHanSansCN-Regular"/>
          <w:b w:val="0"/>
          <w:bCs w:val="0"/>
          <w:color w:val="auto"/>
          <w:sz w:val="21"/>
          <w:szCs w:val="21"/>
          <w:highlight w:val="none"/>
        </w:rPr>
      </w:pPr>
      <w:r>
        <w:rPr>
          <w:rFonts w:ascii="仿宋" w:hAnsi="仿宋" w:eastAsia="仿宋" w:cs="仿宋"/>
          <w:color w:val="auto"/>
          <w:sz w:val="24"/>
          <w:szCs w:val="24"/>
          <w:highlight w:val="none"/>
          <w:shd w:val="clear" w:color="auto" w:fill="FFFFFF"/>
        </w:rPr>
        <w:t>六、公告期限</w:t>
      </w:r>
    </w:p>
    <w:p>
      <w:pPr>
        <w:widowControl/>
        <w:shd w:val="clear" w:color="auto" w:fill="FFFFFF"/>
        <w:spacing w:line="23" w:lineRule="atLeast"/>
        <w:ind w:firstLine="480"/>
        <w:jc w:val="left"/>
        <w:rPr>
          <w:rFonts w:ascii="SourceHanSansCN-Regular" w:hAnsi="SourceHanSansCN-Regular" w:eastAsia="SourceHanSansCN-Regular" w:cs="SourceHanSansCN-Regular"/>
          <w:color w:val="auto"/>
          <w:szCs w:val="21"/>
          <w:highlight w:val="none"/>
        </w:rPr>
      </w:pPr>
      <w:r>
        <w:rPr>
          <w:rFonts w:hint="eastAsia" w:ascii="仿宋" w:hAnsi="仿宋" w:eastAsia="仿宋" w:cs="仿宋"/>
          <w:color w:val="auto"/>
          <w:kern w:val="0"/>
          <w:sz w:val="24"/>
          <w:szCs w:val="24"/>
          <w:highlight w:val="none"/>
          <w:shd w:val="clear" w:color="auto" w:fill="FFFFFF"/>
          <w:lang w:bidi="ar"/>
        </w:rPr>
        <w:t>自本公告发布之日起</w:t>
      </w:r>
      <w:r>
        <w:rPr>
          <w:rFonts w:hint="eastAsia" w:ascii="仿宋" w:hAnsi="仿宋" w:eastAsia="仿宋" w:cs="仿宋"/>
          <w:color w:val="auto"/>
          <w:kern w:val="0"/>
          <w:sz w:val="24"/>
          <w:szCs w:val="24"/>
          <w:highlight w:val="yellow"/>
          <w:shd w:val="clear" w:color="auto" w:fill="FFFFFF"/>
          <w:lang w:val="en-US" w:eastAsia="zh-CN" w:bidi="ar"/>
        </w:rPr>
        <w:t>5个工作</w:t>
      </w:r>
      <w:r>
        <w:rPr>
          <w:rFonts w:hint="eastAsia" w:ascii="仿宋" w:hAnsi="仿宋" w:eastAsia="仿宋" w:cs="仿宋"/>
          <w:color w:val="auto"/>
          <w:kern w:val="0"/>
          <w:sz w:val="24"/>
          <w:szCs w:val="24"/>
          <w:highlight w:val="yellow"/>
          <w:shd w:val="clear" w:color="auto" w:fill="FFFFFF"/>
          <w:lang w:bidi="ar"/>
        </w:rPr>
        <w:t>日。</w:t>
      </w:r>
    </w:p>
    <w:p>
      <w:pPr>
        <w:pStyle w:val="6"/>
        <w:widowControl/>
        <w:shd w:val="clear" w:color="auto" w:fill="FFFFFF"/>
        <w:spacing w:before="0" w:beforeAutospacing="0" w:after="0" w:afterAutospacing="0" w:line="315" w:lineRule="atLeast"/>
        <w:rPr>
          <w:rFonts w:hint="default" w:ascii="SourceHanSansCN-Regular" w:hAnsi="SourceHanSansCN-Regular" w:eastAsia="SourceHanSansCN-Regular" w:cs="SourceHanSansCN-Regular"/>
          <w:b w:val="0"/>
          <w:bCs w:val="0"/>
          <w:color w:val="auto"/>
          <w:sz w:val="21"/>
          <w:szCs w:val="21"/>
          <w:highlight w:val="none"/>
        </w:rPr>
      </w:pPr>
      <w:r>
        <w:rPr>
          <w:rFonts w:ascii="仿宋" w:hAnsi="仿宋" w:eastAsia="仿宋" w:cs="仿宋"/>
          <w:color w:val="auto"/>
          <w:sz w:val="24"/>
          <w:szCs w:val="24"/>
          <w:highlight w:val="none"/>
          <w:shd w:val="clear" w:color="auto" w:fill="FFFFFF"/>
        </w:rPr>
        <w:t>七、其他补充事宜</w:t>
      </w:r>
    </w:p>
    <w:p>
      <w:pPr>
        <w:keepNext w:val="0"/>
        <w:keepLines w:val="0"/>
        <w:pageBreakBefore w:val="0"/>
        <w:widowControl/>
        <w:shd w:val="clear" w:color="auto" w:fill="FFFFFF"/>
        <w:kinsoku/>
        <w:wordWrap w:val="0"/>
        <w:overflowPunct/>
        <w:topLinePunct w:val="0"/>
        <w:autoSpaceDE/>
        <w:autoSpaceDN/>
        <w:bidi w:val="0"/>
        <w:adjustRightInd/>
        <w:snapToGrid/>
        <w:spacing w:line="23" w:lineRule="atLeast"/>
        <w:ind w:firstLine="482"/>
        <w:jc w:val="left"/>
        <w:textAlignment w:val="auto"/>
        <w:rPr>
          <w:rFonts w:hint="eastAsia" w:ascii="SourceHanSansCN-Regular" w:hAnsi="SourceHanSansCN-Regular" w:eastAsia="仿宋" w:cs="SourceHanSansCN-Regular"/>
          <w:color w:val="auto"/>
          <w:szCs w:val="21"/>
          <w:highlight w:val="none"/>
          <w:lang w:eastAsia="zh-CN"/>
        </w:rPr>
      </w:pPr>
      <w:r>
        <w:rPr>
          <w:rFonts w:hint="eastAsia" w:ascii="仿宋" w:hAnsi="仿宋" w:eastAsia="仿宋" w:cs="仿宋"/>
          <w:color w:val="auto"/>
          <w:kern w:val="0"/>
          <w:sz w:val="24"/>
          <w:szCs w:val="24"/>
          <w:highlight w:val="none"/>
          <w:shd w:val="clear" w:color="auto" w:fill="FFFFFF"/>
          <w:lang w:bidi="ar"/>
        </w:rPr>
        <w:t>1.本次磋商公告同时在</w:t>
      </w:r>
      <w:r>
        <w:rPr>
          <w:rFonts w:hint="eastAsia" w:ascii="仿宋" w:hAnsi="仿宋" w:eastAsia="仿宋" w:cs="仿宋"/>
          <w:color w:val="auto"/>
          <w:kern w:val="0"/>
          <w:sz w:val="24"/>
          <w:szCs w:val="24"/>
          <w:highlight w:val="none"/>
          <w:shd w:val="clear" w:color="auto" w:fill="FFFFFF"/>
          <w:lang w:eastAsia="zh-CN" w:bidi="ar"/>
        </w:rPr>
        <w:t>安徽省粮食产业集团有限公司官网（www.ahgrain.com）</w:t>
      </w:r>
      <w:r>
        <w:rPr>
          <w:rFonts w:hint="eastAsia" w:ascii="仿宋" w:hAnsi="仿宋" w:eastAsia="仿宋" w:cs="仿宋"/>
          <w:color w:val="auto"/>
          <w:kern w:val="0"/>
          <w:sz w:val="24"/>
          <w:szCs w:val="24"/>
          <w:highlight w:val="none"/>
          <w:shd w:val="clear" w:color="auto" w:fill="FFFFFF"/>
          <w:lang w:bidi="ar"/>
        </w:rPr>
        <w:t>上发布</w:t>
      </w:r>
      <w:r>
        <w:rPr>
          <w:rFonts w:hint="eastAsia" w:ascii="仿宋" w:hAnsi="仿宋" w:eastAsia="仿宋" w:cs="仿宋"/>
          <w:color w:val="auto"/>
          <w:kern w:val="0"/>
          <w:sz w:val="24"/>
          <w:szCs w:val="24"/>
          <w:highlight w:val="none"/>
          <w:shd w:val="clear" w:color="auto" w:fill="FFFFFF"/>
          <w:lang w:eastAsia="zh-CN" w:bidi="ar"/>
        </w:rPr>
        <w:t>；</w:t>
      </w:r>
    </w:p>
    <w:p>
      <w:pPr>
        <w:widowControl/>
        <w:shd w:val="clear" w:color="auto" w:fill="FFFFFF"/>
        <w:spacing w:line="23" w:lineRule="atLeast"/>
        <w:ind w:firstLine="480"/>
        <w:jc w:val="left"/>
        <w:rPr>
          <w:rFonts w:hint="eastAsia" w:ascii="仿宋" w:hAnsi="仿宋" w:eastAsia="仿宋" w:cs="仿宋"/>
          <w:color w:val="auto"/>
          <w:kern w:val="0"/>
          <w:sz w:val="24"/>
          <w:szCs w:val="24"/>
          <w:highlight w:val="none"/>
          <w:shd w:val="clear" w:color="auto" w:fill="FFFFFF"/>
          <w:lang w:eastAsia="zh-CN" w:bidi="ar"/>
        </w:rPr>
      </w:pPr>
      <w:r>
        <w:rPr>
          <w:rFonts w:hint="eastAsia" w:ascii="仿宋" w:hAnsi="仿宋" w:eastAsia="仿宋" w:cs="仿宋"/>
          <w:color w:val="auto"/>
          <w:kern w:val="0"/>
          <w:sz w:val="24"/>
          <w:szCs w:val="24"/>
          <w:highlight w:val="none"/>
          <w:shd w:val="clear" w:color="auto" w:fill="FFFFFF"/>
          <w:lang w:bidi="ar"/>
        </w:rPr>
        <w:t>2.磋商文件获取过程中有任何疑问，请</w:t>
      </w:r>
      <w:r>
        <w:rPr>
          <w:rFonts w:hint="eastAsia" w:ascii="仿宋" w:hAnsi="仿宋" w:eastAsia="仿宋" w:cs="仿宋"/>
          <w:color w:val="auto"/>
          <w:kern w:val="0"/>
          <w:sz w:val="24"/>
          <w:szCs w:val="24"/>
          <w:highlight w:val="none"/>
          <w:shd w:val="clear" w:color="auto" w:fill="FFFFFF"/>
          <w:lang w:val="en-US" w:eastAsia="zh-CN" w:bidi="ar"/>
        </w:rPr>
        <w:t>上午</w:t>
      </w:r>
      <w:r>
        <w:rPr>
          <w:rFonts w:hint="eastAsia" w:ascii="仿宋" w:hAnsi="仿宋" w:eastAsia="仿宋" w:cs="仿宋"/>
          <w:color w:val="auto"/>
          <w:kern w:val="0"/>
          <w:sz w:val="24"/>
          <w:szCs w:val="24"/>
          <w:highlight w:val="none"/>
          <w:shd w:val="clear" w:color="auto" w:fill="FFFFFF"/>
          <w:lang w:bidi="ar"/>
        </w:rPr>
        <w:t>9:00-12:00，</w:t>
      </w:r>
      <w:r>
        <w:rPr>
          <w:rFonts w:hint="eastAsia" w:ascii="仿宋" w:hAnsi="仿宋" w:eastAsia="仿宋" w:cs="仿宋"/>
          <w:color w:val="auto"/>
          <w:kern w:val="0"/>
          <w:sz w:val="24"/>
          <w:szCs w:val="24"/>
          <w:highlight w:val="none"/>
          <w:shd w:val="clear" w:color="auto" w:fill="FFFFFF"/>
          <w:lang w:val="en-US" w:eastAsia="zh-CN" w:bidi="ar"/>
        </w:rPr>
        <w:t>下午</w:t>
      </w:r>
      <w:r>
        <w:rPr>
          <w:rFonts w:hint="eastAsia" w:ascii="仿宋" w:hAnsi="仿宋" w:eastAsia="仿宋" w:cs="仿宋"/>
          <w:color w:val="auto"/>
          <w:kern w:val="0"/>
          <w:sz w:val="24"/>
          <w:szCs w:val="24"/>
          <w:highlight w:val="none"/>
          <w:shd w:val="clear" w:color="auto" w:fill="FFFFFF"/>
          <w:lang w:bidi="ar"/>
        </w:rPr>
        <w:t>14:00-17:00拨打联系电话</w:t>
      </w:r>
      <w:r>
        <w:rPr>
          <w:rFonts w:hint="eastAsia" w:ascii="仿宋" w:hAnsi="仿宋" w:eastAsia="仿宋" w:cs="仿宋"/>
          <w:color w:val="auto"/>
          <w:kern w:val="0"/>
          <w:sz w:val="24"/>
          <w:szCs w:val="24"/>
          <w:highlight w:val="none"/>
          <w:shd w:val="clear" w:color="auto" w:fill="FFFFFF"/>
          <w:lang w:eastAsia="zh-CN" w:bidi="ar"/>
        </w:rPr>
        <w:t>；</w:t>
      </w:r>
    </w:p>
    <w:p>
      <w:pPr>
        <w:pStyle w:val="2"/>
        <w:ind w:left="0" w:leftChars="0" w:firstLine="480" w:firstLineChars="200"/>
        <w:rPr>
          <w:rFonts w:hint="default" w:eastAsia="仿宋"/>
          <w:lang w:val="en-US" w:eastAsia="zh-CN"/>
        </w:rPr>
      </w:pPr>
      <w:r>
        <w:rPr>
          <w:rFonts w:hint="eastAsia" w:ascii="仿宋" w:hAnsi="仿宋" w:eastAsia="仿宋" w:cs="仿宋"/>
          <w:color w:val="auto"/>
          <w:kern w:val="0"/>
          <w:sz w:val="24"/>
          <w:szCs w:val="24"/>
          <w:highlight w:val="none"/>
          <w:shd w:val="clear" w:color="auto" w:fill="FFFFFF"/>
          <w:lang w:val="en-US" w:eastAsia="zh-CN" w:bidi="ar"/>
        </w:rPr>
        <w:t>3.投标人拟安排的现场磋商人员须是具体参与后期审计项目组成员。</w:t>
      </w:r>
    </w:p>
    <w:p>
      <w:pPr>
        <w:pStyle w:val="6"/>
        <w:widowControl/>
        <w:shd w:val="clear" w:color="auto" w:fill="FFFFFF"/>
        <w:spacing w:before="0" w:beforeAutospacing="0" w:after="0" w:afterAutospacing="0" w:line="315" w:lineRule="atLeast"/>
        <w:rPr>
          <w:rFonts w:hint="default" w:ascii="SourceHanSansCN-Regular" w:hAnsi="SourceHanSansCN-Regular" w:eastAsia="SourceHanSansCN-Regular" w:cs="SourceHanSansCN-Regular"/>
          <w:b w:val="0"/>
          <w:bCs w:val="0"/>
          <w:color w:val="auto"/>
          <w:sz w:val="21"/>
          <w:szCs w:val="21"/>
          <w:highlight w:val="none"/>
        </w:rPr>
      </w:pPr>
      <w:r>
        <w:rPr>
          <w:rFonts w:ascii="仿宋" w:hAnsi="仿宋" w:eastAsia="仿宋" w:cs="仿宋"/>
          <w:color w:val="auto"/>
          <w:sz w:val="24"/>
          <w:szCs w:val="24"/>
          <w:highlight w:val="none"/>
          <w:shd w:val="clear" w:color="auto" w:fill="FFFFFF"/>
        </w:rPr>
        <w:t>八、凡对本次采购提出询问，请按以下方式联系</w:t>
      </w:r>
    </w:p>
    <w:p>
      <w:pPr>
        <w:widowControl/>
        <w:shd w:val="clear" w:color="auto" w:fill="FFFFFF"/>
        <w:spacing w:line="23" w:lineRule="atLeast"/>
        <w:ind w:firstLine="480"/>
        <w:jc w:val="left"/>
        <w:rPr>
          <w:rFonts w:hint="eastAsia" w:ascii="仿宋" w:hAnsi="仿宋" w:eastAsia="仿宋" w:cs="仿宋"/>
          <w:color w:val="auto"/>
          <w:kern w:val="0"/>
          <w:sz w:val="24"/>
          <w:szCs w:val="24"/>
          <w:highlight w:val="none"/>
          <w:shd w:val="clear" w:color="auto" w:fill="FFFFFF"/>
          <w:lang w:bidi="ar"/>
        </w:rPr>
      </w:pPr>
      <w:r>
        <w:rPr>
          <w:rFonts w:hint="eastAsia" w:ascii="仿宋" w:hAnsi="仿宋" w:eastAsia="仿宋" w:cs="仿宋"/>
          <w:color w:val="auto"/>
          <w:kern w:val="0"/>
          <w:sz w:val="24"/>
          <w:szCs w:val="24"/>
          <w:highlight w:val="none"/>
          <w:shd w:val="clear" w:color="auto" w:fill="FFFFFF"/>
          <w:lang w:bidi="ar"/>
        </w:rPr>
        <w:t>采购人信息</w:t>
      </w:r>
    </w:p>
    <w:p>
      <w:pPr>
        <w:widowControl/>
        <w:shd w:val="clear" w:color="auto" w:fill="FFFFFF"/>
        <w:spacing w:line="23" w:lineRule="atLeast"/>
        <w:ind w:firstLine="480"/>
        <w:jc w:val="left"/>
        <w:rPr>
          <w:rFonts w:hint="eastAsia" w:ascii="仿宋" w:hAnsi="仿宋" w:eastAsia="仿宋" w:cs="仿宋"/>
          <w:color w:val="auto"/>
          <w:kern w:val="0"/>
          <w:sz w:val="24"/>
          <w:szCs w:val="24"/>
          <w:highlight w:val="none"/>
          <w:shd w:val="clear" w:color="auto" w:fill="FFFFFF"/>
          <w:lang w:eastAsia="zh-CN" w:bidi="ar"/>
        </w:rPr>
      </w:pPr>
      <w:r>
        <w:rPr>
          <w:rFonts w:hint="eastAsia" w:ascii="仿宋" w:hAnsi="仿宋" w:eastAsia="仿宋" w:cs="仿宋"/>
          <w:color w:val="auto"/>
          <w:kern w:val="0"/>
          <w:sz w:val="24"/>
          <w:szCs w:val="24"/>
          <w:highlight w:val="none"/>
          <w:shd w:val="clear" w:color="auto" w:fill="FFFFFF"/>
          <w:lang w:bidi="ar"/>
        </w:rPr>
        <w:t>名称：</w:t>
      </w:r>
      <w:r>
        <w:rPr>
          <w:rFonts w:hint="eastAsia" w:ascii="仿宋" w:hAnsi="仿宋" w:eastAsia="仿宋" w:cs="仿宋"/>
          <w:color w:val="auto"/>
          <w:kern w:val="0"/>
          <w:sz w:val="24"/>
          <w:szCs w:val="24"/>
          <w:highlight w:val="none"/>
          <w:shd w:val="clear" w:color="auto" w:fill="FFFFFF"/>
          <w:lang w:eastAsia="zh-CN" w:bidi="ar"/>
        </w:rPr>
        <w:t>安徽省粮食产业集团有限公司</w:t>
      </w:r>
      <w:r>
        <w:rPr>
          <w:rFonts w:hint="eastAsia" w:ascii="仿宋" w:hAnsi="仿宋" w:eastAsia="仿宋" w:cs="仿宋"/>
          <w:color w:val="auto"/>
          <w:kern w:val="0"/>
          <w:sz w:val="24"/>
          <w:szCs w:val="24"/>
          <w:highlight w:val="none"/>
          <w:shd w:val="clear" w:color="auto" w:fill="FFFFFF"/>
          <w:lang w:val="en-US" w:eastAsia="zh-CN" w:bidi="ar"/>
        </w:rPr>
        <w:t>审计法务部；</w:t>
      </w:r>
    </w:p>
    <w:p>
      <w:pPr>
        <w:widowControl/>
        <w:shd w:val="clear" w:color="auto" w:fill="FFFFFF"/>
        <w:spacing w:line="23" w:lineRule="atLeast"/>
        <w:ind w:firstLine="480"/>
        <w:jc w:val="left"/>
        <w:rPr>
          <w:rFonts w:hint="eastAsia" w:ascii="仿宋" w:hAnsi="仿宋" w:eastAsia="仿宋" w:cs="仿宋"/>
          <w:color w:val="auto"/>
          <w:kern w:val="0"/>
          <w:sz w:val="24"/>
          <w:szCs w:val="24"/>
          <w:highlight w:val="none"/>
          <w:shd w:val="clear" w:color="auto" w:fill="FFFFFF"/>
          <w:lang w:eastAsia="zh-CN" w:bidi="ar"/>
        </w:rPr>
      </w:pPr>
      <w:r>
        <w:rPr>
          <w:rFonts w:hint="eastAsia" w:ascii="仿宋" w:hAnsi="仿宋" w:eastAsia="仿宋" w:cs="仿宋"/>
          <w:color w:val="auto"/>
          <w:kern w:val="0"/>
          <w:sz w:val="24"/>
          <w:szCs w:val="24"/>
          <w:highlight w:val="none"/>
          <w:shd w:val="clear" w:color="auto" w:fill="FFFFFF"/>
          <w:lang w:bidi="ar"/>
        </w:rPr>
        <w:t>地址：</w:t>
      </w:r>
      <w:r>
        <w:rPr>
          <w:rFonts w:hint="eastAsia" w:ascii="仿宋" w:hAnsi="仿宋" w:eastAsia="仿宋" w:cs="仿宋"/>
          <w:color w:val="auto"/>
          <w:kern w:val="0"/>
          <w:sz w:val="24"/>
          <w:szCs w:val="24"/>
          <w:highlight w:val="none"/>
          <w:shd w:val="clear" w:color="auto" w:fill="FFFFFF"/>
          <w:lang w:eastAsia="zh-CN" w:bidi="ar"/>
        </w:rPr>
        <w:t>安徽省合肥市望江西路388号；</w:t>
      </w:r>
    </w:p>
    <w:p>
      <w:pPr>
        <w:widowControl/>
        <w:shd w:val="clear" w:color="auto" w:fill="FFFFFF"/>
        <w:spacing w:line="23" w:lineRule="atLeast"/>
        <w:ind w:firstLine="480"/>
        <w:jc w:val="left"/>
        <w:rPr>
          <w:rFonts w:hint="eastAsia" w:ascii="仿宋" w:hAnsi="仿宋" w:eastAsia="仿宋" w:cs="仿宋"/>
          <w:color w:val="auto"/>
          <w:kern w:val="0"/>
          <w:sz w:val="24"/>
          <w:szCs w:val="24"/>
          <w:highlight w:val="none"/>
          <w:shd w:val="clear" w:color="auto" w:fill="FFFFFF"/>
          <w:lang w:eastAsia="zh-CN" w:bidi="ar"/>
        </w:rPr>
      </w:pPr>
      <w:r>
        <w:rPr>
          <w:rFonts w:hint="eastAsia" w:ascii="仿宋" w:hAnsi="仿宋" w:eastAsia="仿宋" w:cs="仿宋"/>
          <w:color w:val="auto"/>
          <w:kern w:val="0"/>
          <w:sz w:val="24"/>
          <w:szCs w:val="24"/>
          <w:highlight w:val="none"/>
          <w:shd w:val="clear" w:color="auto" w:fill="FFFFFF"/>
          <w:lang w:bidi="ar"/>
        </w:rPr>
        <w:t>项目联系人：</w:t>
      </w:r>
      <w:r>
        <w:rPr>
          <w:rFonts w:hint="eastAsia" w:ascii="仿宋" w:hAnsi="仿宋" w:eastAsia="仿宋" w:cs="仿宋"/>
          <w:color w:val="auto"/>
          <w:kern w:val="0"/>
          <w:sz w:val="24"/>
          <w:szCs w:val="24"/>
          <w:highlight w:val="none"/>
          <w:shd w:val="clear" w:color="auto" w:fill="FFFFFF"/>
          <w:lang w:eastAsia="zh-CN" w:bidi="ar"/>
        </w:rPr>
        <w:t>袁女士；</w:t>
      </w:r>
    </w:p>
    <w:p>
      <w:pPr>
        <w:widowControl/>
        <w:shd w:val="clear" w:color="auto" w:fill="FFFFFF"/>
        <w:spacing w:line="23" w:lineRule="atLeast"/>
        <w:ind w:firstLine="480"/>
        <w:jc w:val="left"/>
        <w:rPr>
          <w:rFonts w:hint="default" w:ascii="仿宋" w:hAnsi="仿宋" w:eastAsia="仿宋" w:cs="仿宋"/>
          <w:color w:val="auto"/>
          <w:kern w:val="0"/>
          <w:sz w:val="24"/>
          <w:szCs w:val="24"/>
          <w:highlight w:val="none"/>
          <w:shd w:val="clear" w:color="auto" w:fill="FFFFFF"/>
          <w:lang w:val="en-US" w:bidi="ar"/>
        </w:rPr>
      </w:pPr>
      <w:r>
        <w:rPr>
          <w:rFonts w:hint="eastAsia" w:ascii="仿宋" w:hAnsi="仿宋" w:eastAsia="仿宋" w:cs="仿宋"/>
          <w:color w:val="auto"/>
          <w:kern w:val="0"/>
          <w:sz w:val="24"/>
          <w:szCs w:val="24"/>
          <w:highlight w:val="none"/>
          <w:shd w:val="clear" w:color="auto" w:fill="FFFFFF"/>
          <w:lang w:bidi="ar"/>
        </w:rPr>
        <w:t>联系方式：</w:t>
      </w:r>
      <w:r>
        <w:rPr>
          <w:rFonts w:hint="eastAsia" w:ascii="仿宋" w:hAnsi="仿宋" w:eastAsia="仿宋" w:cs="仿宋"/>
          <w:color w:val="auto"/>
          <w:kern w:val="0"/>
          <w:sz w:val="24"/>
          <w:szCs w:val="24"/>
          <w:highlight w:val="none"/>
          <w:shd w:val="clear" w:color="auto" w:fill="FFFFFF"/>
          <w:lang w:val="en-US" w:eastAsia="zh-CN" w:bidi="ar"/>
        </w:rPr>
        <w:t>0551-65501034；17755872021。</w:t>
      </w:r>
    </w:p>
    <w:p>
      <w:pPr>
        <w:rPr>
          <w:rFonts w:hint="eastAsia" w:asciiTheme="minorEastAsia" w:hAnsiTheme="minorEastAsia" w:eastAsiaTheme="minorEastAsia"/>
          <w:b/>
          <w:color w:val="auto"/>
          <w:sz w:val="28"/>
          <w:highlight w:val="none"/>
        </w:rPr>
      </w:pPr>
      <w:r>
        <w:rPr>
          <w:rFonts w:hint="eastAsia" w:asciiTheme="minorEastAsia" w:hAnsiTheme="minorEastAsia" w:eastAsiaTheme="minorEastAsia"/>
          <w:b/>
          <w:color w:val="auto"/>
          <w:sz w:val="28"/>
          <w:highlight w:val="none"/>
        </w:rPr>
        <w:br w:type="page"/>
      </w:r>
    </w:p>
    <w:p>
      <w:pPr>
        <w:spacing w:line="360" w:lineRule="auto"/>
        <w:jc w:val="center"/>
        <w:outlineLvl w:val="0"/>
        <w:rPr>
          <w:rFonts w:asciiTheme="minorEastAsia" w:hAnsiTheme="minorEastAsia" w:eastAsiaTheme="minorEastAsia"/>
          <w:b/>
          <w:color w:val="auto"/>
          <w:sz w:val="28"/>
          <w:highlight w:val="none"/>
        </w:rPr>
      </w:pPr>
      <w:r>
        <w:rPr>
          <w:rFonts w:hint="eastAsia" w:asciiTheme="minorEastAsia" w:hAnsiTheme="minorEastAsia" w:eastAsiaTheme="minorEastAsia"/>
          <w:b/>
          <w:color w:val="auto"/>
          <w:sz w:val="28"/>
          <w:highlight w:val="none"/>
        </w:rPr>
        <w:t xml:space="preserve">第一章 </w:t>
      </w:r>
      <w:r>
        <w:rPr>
          <w:rFonts w:asciiTheme="minorEastAsia" w:hAnsiTheme="minorEastAsia" w:eastAsiaTheme="minorEastAsia"/>
          <w:b/>
          <w:color w:val="auto"/>
          <w:sz w:val="28"/>
          <w:highlight w:val="none"/>
        </w:rPr>
        <w:t xml:space="preserve"> </w:t>
      </w:r>
      <w:r>
        <w:rPr>
          <w:rFonts w:hint="eastAsia" w:asciiTheme="minorEastAsia" w:hAnsiTheme="minorEastAsia" w:eastAsiaTheme="minorEastAsia"/>
          <w:b/>
          <w:color w:val="auto"/>
          <w:sz w:val="28"/>
          <w:highlight w:val="none"/>
        </w:rPr>
        <w:t>磋商邀请</w:t>
      </w:r>
      <w:bookmarkEnd w:id="1"/>
    </w:p>
    <w:p>
      <w:pPr>
        <w:spacing w:line="360" w:lineRule="auto"/>
        <w:ind w:firstLine="435"/>
        <w:outlineLvl w:val="1"/>
        <w:rPr>
          <w:rFonts w:ascii="宋体" w:hAnsi="宋体" w:eastAsia="宋体"/>
          <w:b/>
          <w:bCs/>
          <w:color w:val="auto"/>
          <w:sz w:val="24"/>
          <w:szCs w:val="18"/>
          <w:highlight w:val="none"/>
        </w:rPr>
      </w:pPr>
      <w:r>
        <w:rPr>
          <w:rFonts w:hint="eastAsia" w:ascii="宋体" w:hAnsi="宋体" w:eastAsia="宋体"/>
          <w:b/>
          <w:bCs/>
          <w:color w:val="auto"/>
          <w:sz w:val="24"/>
          <w:szCs w:val="18"/>
          <w:highlight w:val="none"/>
        </w:rPr>
        <w:t>一、项目名称及内容</w:t>
      </w:r>
    </w:p>
    <w:p>
      <w:pPr>
        <w:tabs>
          <w:tab w:val="left" w:pos="2410"/>
        </w:tabs>
        <w:wordWrap w:val="0"/>
        <w:autoSpaceDE w:val="0"/>
        <w:autoSpaceDN w:val="0"/>
        <w:adjustRightInd w:val="0"/>
        <w:snapToGrid w:val="0"/>
        <w:spacing w:line="360" w:lineRule="auto"/>
        <w:ind w:firstLine="480" w:firstLineChars="200"/>
        <w:rPr>
          <w:rFonts w:hint="default" w:ascii="仿宋" w:hAnsi="仿宋" w:eastAsia="仿宋" w:cs="仿宋"/>
          <w:color w:val="auto"/>
          <w:kern w:val="0"/>
          <w:sz w:val="24"/>
          <w:szCs w:val="24"/>
          <w:highlight w:val="none"/>
          <w:shd w:val="clear" w:color="auto" w:fill="FFFFFF"/>
          <w:lang w:val="en-US" w:eastAsia="zh-CN" w:bidi="ar"/>
        </w:rPr>
      </w:pPr>
      <w:r>
        <w:rPr>
          <w:rFonts w:hint="eastAsia" w:ascii="宋体" w:hAnsi="宋体" w:eastAsia="宋体"/>
          <w:color w:val="auto"/>
          <w:sz w:val="24"/>
          <w:szCs w:val="18"/>
          <w:highlight w:val="none"/>
        </w:rPr>
        <w:t>1.项目编号：</w:t>
      </w:r>
      <w:r>
        <w:rPr>
          <w:rFonts w:hint="eastAsia" w:ascii="仿宋" w:hAnsi="仿宋" w:eastAsia="仿宋" w:cs="仿宋"/>
          <w:color w:val="auto"/>
          <w:kern w:val="0"/>
          <w:sz w:val="24"/>
          <w:szCs w:val="24"/>
          <w:highlight w:val="none"/>
          <w:shd w:val="clear" w:color="auto" w:fill="FFFFFF"/>
          <w:lang w:val="en-US" w:eastAsia="zh-CN" w:bidi="ar"/>
        </w:rPr>
        <w:t>SJFWB2025002；</w:t>
      </w:r>
    </w:p>
    <w:p>
      <w:pPr>
        <w:autoSpaceDE w:val="0"/>
        <w:autoSpaceDN w:val="0"/>
        <w:adjustRightInd w:val="0"/>
        <w:spacing w:line="360" w:lineRule="auto"/>
        <w:ind w:firstLine="436" w:firstLineChars="182"/>
        <w:jc w:val="left"/>
        <w:rPr>
          <w:rFonts w:hint="eastAsia" w:ascii="宋体" w:hAnsi="宋体" w:eastAsia="宋体"/>
          <w:color w:val="auto"/>
          <w:sz w:val="24"/>
          <w:szCs w:val="18"/>
          <w:highlight w:val="none"/>
          <w:lang w:val="en-US" w:eastAsia="zh-CN"/>
        </w:rPr>
      </w:pPr>
      <w:r>
        <w:rPr>
          <w:rFonts w:hint="eastAsia" w:ascii="宋体" w:hAnsi="宋体" w:eastAsia="宋体"/>
          <w:color w:val="auto"/>
          <w:sz w:val="24"/>
          <w:szCs w:val="18"/>
          <w:highlight w:val="none"/>
        </w:rPr>
        <w:t>2.项目名称：</w:t>
      </w:r>
      <w:r>
        <w:rPr>
          <w:rFonts w:hint="eastAsia" w:ascii="宋体" w:hAnsi="宋体" w:eastAsia="宋体"/>
          <w:color w:val="auto"/>
          <w:sz w:val="24"/>
          <w:szCs w:val="18"/>
          <w:highlight w:val="none"/>
          <w:lang w:val="en-US" w:eastAsia="zh-CN"/>
        </w:rPr>
        <w:t>省粮食产业集团新桥粮食现代综合产业园新建4.1万吨仓房及配套设施项目财务决算审计服务项目；</w:t>
      </w:r>
    </w:p>
    <w:p>
      <w:pPr>
        <w:autoSpaceDE w:val="0"/>
        <w:autoSpaceDN w:val="0"/>
        <w:adjustRightInd w:val="0"/>
        <w:spacing w:line="360" w:lineRule="auto"/>
        <w:ind w:firstLine="436" w:firstLineChars="182"/>
        <w:jc w:val="left"/>
        <w:rPr>
          <w:rFonts w:hint="eastAsia" w:ascii="宋体" w:hAnsi="宋体" w:eastAsia="宋体"/>
          <w:color w:val="auto"/>
          <w:sz w:val="24"/>
          <w:szCs w:val="18"/>
          <w:highlight w:val="none"/>
          <w:lang w:eastAsia="zh-CN"/>
        </w:rPr>
      </w:pPr>
      <w:r>
        <w:rPr>
          <w:rFonts w:hint="eastAsia" w:ascii="宋体" w:hAnsi="宋体" w:eastAsia="宋体"/>
          <w:color w:val="auto"/>
          <w:sz w:val="24"/>
          <w:szCs w:val="18"/>
          <w:highlight w:val="none"/>
        </w:rPr>
        <w:t>3.项目地点：</w:t>
      </w:r>
      <w:r>
        <w:rPr>
          <w:rFonts w:hint="eastAsia" w:ascii="宋体" w:hAnsi="宋体" w:eastAsia="宋体"/>
          <w:bCs/>
          <w:color w:val="auto"/>
          <w:kern w:val="0"/>
          <w:sz w:val="24"/>
          <w:szCs w:val="28"/>
          <w:highlight w:val="none"/>
          <w:lang w:eastAsia="zh-CN"/>
        </w:rPr>
        <w:t>该项目位于合肥市肥西县高刘镇（现属于合肥 市经开区）五星工业集聚区金阳路与腾飞路交口西南角；</w:t>
      </w:r>
    </w:p>
    <w:p>
      <w:pPr>
        <w:autoSpaceDE w:val="0"/>
        <w:autoSpaceDN w:val="0"/>
        <w:adjustRightInd w:val="0"/>
        <w:spacing w:line="360" w:lineRule="auto"/>
        <w:ind w:firstLine="436" w:firstLineChars="182"/>
        <w:jc w:val="left"/>
        <w:rPr>
          <w:rFonts w:hint="eastAsia" w:ascii="宋体" w:hAnsi="宋体" w:eastAsia="宋体"/>
          <w:color w:val="auto"/>
          <w:sz w:val="24"/>
          <w:szCs w:val="18"/>
          <w:highlight w:val="none"/>
          <w:lang w:eastAsia="zh-CN"/>
        </w:rPr>
      </w:pPr>
      <w:r>
        <w:rPr>
          <w:rFonts w:hint="eastAsia" w:ascii="宋体" w:hAnsi="宋体" w:eastAsia="宋体"/>
          <w:color w:val="auto"/>
          <w:sz w:val="24"/>
          <w:szCs w:val="18"/>
          <w:highlight w:val="none"/>
        </w:rPr>
        <w:t>4.项目单位：</w:t>
      </w:r>
      <w:r>
        <w:rPr>
          <w:rFonts w:hint="eastAsia" w:ascii="宋体" w:hAnsi="宋体" w:eastAsia="宋体"/>
          <w:color w:val="auto"/>
          <w:sz w:val="24"/>
          <w:szCs w:val="18"/>
          <w:highlight w:val="none"/>
          <w:lang w:eastAsia="zh-CN"/>
        </w:rPr>
        <w:t>安徽省粮食产业集团有限公司；</w:t>
      </w:r>
    </w:p>
    <w:p>
      <w:pPr>
        <w:autoSpaceDE w:val="0"/>
        <w:autoSpaceDN w:val="0"/>
        <w:adjustRightInd w:val="0"/>
        <w:spacing w:line="360" w:lineRule="auto"/>
        <w:ind w:firstLine="436" w:firstLineChars="182"/>
        <w:jc w:val="left"/>
        <w:rPr>
          <w:rFonts w:hint="default" w:ascii="宋体" w:hAnsi="宋体" w:eastAsia="宋体"/>
          <w:color w:val="auto"/>
          <w:sz w:val="24"/>
          <w:szCs w:val="18"/>
          <w:highlight w:val="none"/>
          <w:lang w:val="en-US" w:eastAsia="zh-CN"/>
        </w:rPr>
      </w:pPr>
      <w:r>
        <w:rPr>
          <w:rFonts w:hint="eastAsia" w:ascii="宋体" w:hAnsi="宋体" w:eastAsia="宋体"/>
          <w:color w:val="auto"/>
          <w:sz w:val="24"/>
          <w:szCs w:val="18"/>
          <w:highlight w:val="none"/>
          <w:lang w:val="en-US" w:eastAsia="zh-CN"/>
        </w:rPr>
        <w:t>5.项目概况：该项目为新建工程，总建筑面积约为9000平方米，新建总仓容约4.1万吨的仓库（仓容按小麦0.75/m³平堆8m计）与配套的生产辅助设施（机修器材库）；其它还包括必要的道路、硬化地面；给排水外线及消防；库区电外线及照明等，项目总投资额为5322万元，工程造价审核金额为4542万元（暂估）。</w:t>
      </w:r>
    </w:p>
    <w:p>
      <w:pPr>
        <w:autoSpaceDE w:val="0"/>
        <w:autoSpaceDN w:val="0"/>
        <w:adjustRightInd w:val="0"/>
        <w:spacing w:line="360" w:lineRule="auto"/>
        <w:ind w:firstLine="436" w:firstLineChars="182"/>
        <w:jc w:val="left"/>
        <w:rPr>
          <w:rFonts w:hint="eastAsia" w:ascii="宋体" w:hAnsi="宋体" w:eastAsia="宋体"/>
          <w:color w:val="auto"/>
          <w:sz w:val="24"/>
          <w:szCs w:val="18"/>
          <w:highlight w:val="none"/>
          <w:lang w:eastAsia="zh-CN"/>
        </w:rPr>
      </w:pPr>
      <w:r>
        <w:rPr>
          <w:rFonts w:hint="eastAsia" w:ascii="宋体" w:hAnsi="宋体" w:eastAsia="宋体"/>
          <w:color w:val="auto"/>
          <w:sz w:val="24"/>
          <w:szCs w:val="18"/>
          <w:highlight w:val="none"/>
        </w:rPr>
        <w:t>6.资金来源：</w:t>
      </w:r>
      <w:r>
        <w:rPr>
          <w:rFonts w:hint="eastAsia" w:ascii="宋体" w:hAnsi="宋体" w:eastAsia="宋体"/>
          <w:color w:val="auto"/>
          <w:sz w:val="24"/>
          <w:szCs w:val="18"/>
          <w:highlight w:val="none"/>
          <w:lang w:val="en-US" w:eastAsia="zh-CN"/>
        </w:rPr>
        <w:t>自筹</w:t>
      </w:r>
      <w:r>
        <w:rPr>
          <w:rFonts w:hint="eastAsia" w:ascii="宋体" w:hAnsi="宋体" w:eastAsia="宋体"/>
          <w:color w:val="auto"/>
          <w:sz w:val="24"/>
          <w:szCs w:val="18"/>
          <w:highlight w:val="none"/>
        </w:rPr>
        <w:t>资金</w:t>
      </w:r>
      <w:r>
        <w:rPr>
          <w:rFonts w:hint="eastAsia" w:ascii="宋体" w:hAnsi="宋体" w:eastAsia="宋体"/>
          <w:color w:val="auto"/>
          <w:sz w:val="24"/>
          <w:szCs w:val="18"/>
          <w:highlight w:val="none"/>
          <w:lang w:eastAsia="zh-CN"/>
        </w:rPr>
        <w:t>；</w:t>
      </w:r>
    </w:p>
    <w:p>
      <w:pPr>
        <w:autoSpaceDE w:val="0"/>
        <w:autoSpaceDN w:val="0"/>
        <w:adjustRightInd w:val="0"/>
        <w:spacing w:line="360" w:lineRule="auto"/>
        <w:ind w:firstLine="436" w:firstLineChars="182"/>
        <w:jc w:val="left"/>
        <w:rPr>
          <w:rFonts w:hint="eastAsia" w:ascii="宋体" w:hAnsi="宋体" w:eastAsia="宋体"/>
          <w:color w:val="auto"/>
          <w:sz w:val="24"/>
          <w:szCs w:val="18"/>
          <w:highlight w:val="none"/>
          <w:lang w:val="en-US" w:eastAsia="zh-CN"/>
        </w:rPr>
      </w:pPr>
      <w:r>
        <w:rPr>
          <w:rFonts w:hint="eastAsia" w:ascii="宋体" w:hAnsi="宋体" w:eastAsia="宋体"/>
          <w:color w:val="auto"/>
          <w:sz w:val="24"/>
          <w:szCs w:val="18"/>
          <w:highlight w:val="none"/>
        </w:rPr>
        <w:t>7.项目预算：</w:t>
      </w:r>
      <w:r>
        <w:rPr>
          <w:rFonts w:hint="eastAsia" w:ascii="宋体" w:hAnsi="宋体" w:eastAsia="宋体"/>
          <w:color w:val="auto"/>
          <w:sz w:val="24"/>
          <w:szCs w:val="18"/>
          <w:highlight w:val="none"/>
          <w:lang w:val="en-US" w:eastAsia="zh-CN"/>
        </w:rPr>
        <w:t>25000.00元；</w:t>
      </w:r>
    </w:p>
    <w:p>
      <w:pPr>
        <w:autoSpaceDE w:val="0"/>
        <w:autoSpaceDN w:val="0"/>
        <w:adjustRightInd w:val="0"/>
        <w:spacing w:line="360" w:lineRule="auto"/>
        <w:ind w:firstLine="436" w:firstLineChars="182"/>
        <w:jc w:val="left"/>
        <w:rPr>
          <w:rFonts w:hint="eastAsia" w:ascii="宋体" w:hAnsi="宋体" w:eastAsia="宋体"/>
          <w:color w:val="auto"/>
          <w:sz w:val="24"/>
          <w:szCs w:val="18"/>
          <w:highlight w:val="none"/>
          <w:lang w:eastAsia="zh-CN"/>
        </w:rPr>
      </w:pPr>
      <w:r>
        <w:rPr>
          <w:rFonts w:hint="eastAsia" w:ascii="宋体" w:hAnsi="宋体" w:eastAsia="宋体"/>
          <w:color w:val="auto"/>
          <w:sz w:val="24"/>
          <w:szCs w:val="18"/>
          <w:highlight w:val="none"/>
        </w:rPr>
        <w:t>8.项目类别：服务类</w:t>
      </w:r>
      <w:r>
        <w:rPr>
          <w:rFonts w:hint="eastAsia" w:ascii="宋体" w:hAnsi="宋体" w:eastAsia="宋体"/>
          <w:color w:val="auto"/>
          <w:sz w:val="24"/>
          <w:szCs w:val="18"/>
          <w:highlight w:val="none"/>
          <w:lang w:eastAsia="zh-CN"/>
        </w:rPr>
        <w:t>；</w:t>
      </w:r>
    </w:p>
    <w:p>
      <w:pPr>
        <w:autoSpaceDE w:val="0"/>
        <w:autoSpaceDN w:val="0"/>
        <w:adjustRightInd w:val="0"/>
        <w:spacing w:line="360" w:lineRule="auto"/>
        <w:ind w:firstLine="436" w:firstLineChars="182"/>
        <w:jc w:val="left"/>
        <w:rPr>
          <w:rFonts w:hint="eastAsia" w:ascii="宋体" w:hAnsi="宋体" w:eastAsia="宋体"/>
          <w:color w:val="auto"/>
          <w:sz w:val="24"/>
          <w:szCs w:val="18"/>
          <w:highlight w:val="none"/>
          <w:lang w:eastAsia="zh-CN"/>
        </w:rPr>
      </w:pPr>
      <w:r>
        <w:rPr>
          <w:rFonts w:hint="eastAsia" w:ascii="宋体" w:hAnsi="宋体" w:eastAsia="宋体"/>
          <w:color w:val="auto"/>
          <w:sz w:val="24"/>
          <w:szCs w:val="18"/>
          <w:highlight w:val="none"/>
        </w:rPr>
        <w:t>9.标段（包别）划分：不划分标段</w:t>
      </w:r>
      <w:r>
        <w:rPr>
          <w:rFonts w:hint="eastAsia" w:ascii="宋体" w:hAnsi="宋体" w:eastAsia="宋体"/>
          <w:color w:val="auto"/>
          <w:sz w:val="24"/>
          <w:szCs w:val="18"/>
          <w:highlight w:val="none"/>
          <w:lang w:eastAsia="zh-CN"/>
        </w:rPr>
        <w:t>；</w:t>
      </w:r>
    </w:p>
    <w:p>
      <w:pPr>
        <w:autoSpaceDE w:val="0"/>
        <w:autoSpaceDN w:val="0"/>
        <w:adjustRightInd w:val="0"/>
        <w:spacing w:line="360" w:lineRule="auto"/>
        <w:ind w:firstLine="436" w:firstLineChars="182"/>
        <w:jc w:val="left"/>
        <w:rPr>
          <w:rFonts w:hint="eastAsia" w:ascii="宋体" w:hAnsi="宋体" w:eastAsia="宋体"/>
          <w:color w:val="auto"/>
          <w:sz w:val="24"/>
          <w:szCs w:val="18"/>
          <w:highlight w:val="none"/>
          <w:lang w:eastAsia="zh-CN"/>
        </w:rPr>
      </w:pPr>
      <w:r>
        <w:rPr>
          <w:rFonts w:hint="eastAsia" w:ascii="宋体" w:hAnsi="宋体" w:eastAsia="宋体"/>
          <w:color w:val="auto"/>
          <w:sz w:val="24"/>
          <w:szCs w:val="18"/>
          <w:highlight w:val="none"/>
        </w:rPr>
        <w:t>10.本次采购不接受联合体</w:t>
      </w:r>
      <w:r>
        <w:rPr>
          <w:rFonts w:hint="eastAsia" w:ascii="宋体" w:hAnsi="宋体" w:eastAsia="宋体"/>
          <w:color w:val="auto"/>
          <w:sz w:val="24"/>
          <w:szCs w:val="18"/>
          <w:highlight w:val="none"/>
          <w:lang w:eastAsia="zh-CN"/>
        </w:rPr>
        <w:t>。</w:t>
      </w:r>
    </w:p>
    <w:p>
      <w:pPr>
        <w:spacing w:line="360" w:lineRule="auto"/>
        <w:ind w:firstLine="435"/>
        <w:outlineLvl w:val="1"/>
        <w:rPr>
          <w:rFonts w:ascii="宋体" w:hAnsi="宋体" w:eastAsia="宋体"/>
          <w:b/>
          <w:bCs/>
          <w:color w:val="auto"/>
          <w:sz w:val="24"/>
          <w:szCs w:val="18"/>
          <w:highlight w:val="none"/>
        </w:rPr>
      </w:pPr>
      <w:r>
        <w:rPr>
          <w:rFonts w:hint="eastAsia" w:ascii="宋体" w:hAnsi="宋体" w:eastAsia="宋体"/>
          <w:b/>
          <w:bCs/>
          <w:color w:val="auto"/>
          <w:sz w:val="24"/>
          <w:szCs w:val="18"/>
          <w:highlight w:val="none"/>
        </w:rPr>
        <w:t>二</w:t>
      </w:r>
      <w:r>
        <w:rPr>
          <w:rFonts w:hint="eastAsia" w:asciiTheme="minorEastAsia" w:hAnsiTheme="minorEastAsia" w:eastAsiaTheme="minorEastAsia"/>
          <w:b/>
          <w:color w:val="auto"/>
          <w:sz w:val="24"/>
          <w:highlight w:val="none"/>
        </w:rPr>
        <w:t>、</w:t>
      </w:r>
      <w:r>
        <w:rPr>
          <w:rFonts w:hint="eastAsia" w:ascii="宋体" w:hAnsi="宋体" w:eastAsia="宋体"/>
          <w:b/>
          <w:bCs/>
          <w:color w:val="auto"/>
          <w:sz w:val="24"/>
          <w:szCs w:val="18"/>
          <w:highlight w:val="none"/>
        </w:rPr>
        <w:t>供应商资格</w:t>
      </w:r>
    </w:p>
    <w:p>
      <w:pPr>
        <w:spacing w:line="360" w:lineRule="auto"/>
        <w:ind w:firstLine="435"/>
        <w:rPr>
          <w:rFonts w:ascii="宋体" w:hAnsi="宋体" w:eastAsia="宋体"/>
          <w:color w:val="auto"/>
          <w:sz w:val="24"/>
          <w:szCs w:val="18"/>
          <w:highlight w:val="none"/>
        </w:rPr>
      </w:pPr>
      <w:r>
        <w:rPr>
          <w:rFonts w:hint="eastAsia" w:ascii="宋体" w:hAnsi="宋体" w:eastAsia="宋体"/>
          <w:color w:val="auto"/>
          <w:sz w:val="24"/>
          <w:szCs w:val="18"/>
          <w:highlight w:val="none"/>
        </w:rPr>
        <w:t>详见竞争性磋商公告</w:t>
      </w:r>
      <w:r>
        <w:rPr>
          <w:rFonts w:hint="eastAsia" w:ascii="宋体" w:hAnsi="宋体" w:eastAsia="宋体"/>
          <w:color w:val="auto"/>
          <w:sz w:val="24"/>
          <w:szCs w:val="18"/>
          <w:highlight w:val="none"/>
          <w:u w:val="single"/>
        </w:rPr>
        <w:t>申请人的资格要求</w:t>
      </w:r>
      <w:r>
        <w:rPr>
          <w:rFonts w:hint="eastAsia" w:ascii="宋体" w:hAnsi="宋体" w:eastAsia="宋体"/>
          <w:color w:val="auto"/>
          <w:sz w:val="24"/>
          <w:szCs w:val="18"/>
          <w:highlight w:val="none"/>
        </w:rPr>
        <w:t>。</w:t>
      </w:r>
    </w:p>
    <w:p>
      <w:pPr>
        <w:spacing w:line="360" w:lineRule="auto"/>
        <w:ind w:firstLine="435"/>
        <w:outlineLvl w:val="1"/>
        <w:rPr>
          <w:rFonts w:ascii="宋体" w:hAnsi="宋体" w:eastAsia="宋体"/>
          <w:b/>
          <w:bCs/>
          <w:color w:val="auto"/>
          <w:sz w:val="24"/>
          <w:szCs w:val="18"/>
          <w:highlight w:val="none"/>
        </w:rPr>
      </w:pPr>
      <w:r>
        <w:rPr>
          <w:rFonts w:hint="eastAsia" w:ascii="宋体" w:hAnsi="宋体" w:eastAsia="宋体"/>
          <w:b/>
          <w:bCs/>
          <w:color w:val="auto"/>
          <w:sz w:val="24"/>
          <w:szCs w:val="18"/>
          <w:highlight w:val="none"/>
        </w:rPr>
        <w:t>三</w:t>
      </w:r>
      <w:r>
        <w:rPr>
          <w:rFonts w:hint="eastAsia" w:asciiTheme="minorEastAsia" w:hAnsiTheme="minorEastAsia" w:eastAsiaTheme="minorEastAsia"/>
          <w:b/>
          <w:color w:val="auto"/>
          <w:sz w:val="24"/>
          <w:highlight w:val="none"/>
        </w:rPr>
        <w:t>、</w:t>
      </w:r>
      <w:r>
        <w:rPr>
          <w:rFonts w:hint="eastAsia" w:ascii="宋体" w:hAnsi="宋体" w:eastAsia="宋体"/>
          <w:b/>
          <w:bCs/>
          <w:color w:val="auto"/>
          <w:sz w:val="24"/>
          <w:szCs w:val="18"/>
          <w:highlight w:val="none"/>
        </w:rPr>
        <w:t>磋商文件的获取</w:t>
      </w:r>
    </w:p>
    <w:p>
      <w:pPr>
        <w:autoSpaceDE w:val="0"/>
        <w:autoSpaceDN w:val="0"/>
        <w:adjustRightInd w:val="0"/>
        <w:spacing w:line="360" w:lineRule="auto"/>
        <w:ind w:firstLine="436" w:firstLineChars="182"/>
        <w:jc w:val="left"/>
        <w:rPr>
          <w:rFonts w:ascii="宋体" w:hAnsi="宋体" w:eastAsia="宋体"/>
          <w:color w:val="auto"/>
          <w:sz w:val="24"/>
          <w:szCs w:val="18"/>
          <w:highlight w:val="none"/>
        </w:rPr>
      </w:pPr>
      <w:r>
        <w:rPr>
          <w:rFonts w:hint="eastAsia" w:ascii="宋体" w:hAnsi="宋体" w:eastAsia="宋体"/>
          <w:color w:val="auto"/>
          <w:sz w:val="24"/>
          <w:szCs w:val="18"/>
          <w:highlight w:val="none"/>
        </w:rPr>
        <w:t>1</w:t>
      </w:r>
      <w:r>
        <w:rPr>
          <w:rFonts w:hint="eastAsia" w:asciiTheme="minorEastAsia" w:hAnsiTheme="minorEastAsia" w:eastAsiaTheme="minorEastAsia"/>
          <w:b/>
          <w:color w:val="auto"/>
          <w:sz w:val="24"/>
          <w:highlight w:val="none"/>
        </w:rPr>
        <w:t>.</w:t>
      </w:r>
      <w:r>
        <w:rPr>
          <w:rFonts w:hint="eastAsia" w:ascii="宋体" w:hAnsi="宋体" w:eastAsia="宋体"/>
          <w:color w:val="auto"/>
          <w:sz w:val="24"/>
          <w:szCs w:val="18"/>
          <w:highlight w:val="none"/>
        </w:rPr>
        <w:t>获取时间：详见竞争性磋商公告</w:t>
      </w:r>
    </w:p>
    <w:p>
      <w:pPr>
        <w:autoSpaceDE w:val="0"/>
        <w:autoSpaceDN w:val="0"/>
        <w:adjustRightInd w:val="0"/>
        <w:spacing w:line="360" w:lineRule="auto"/>
        <w:ind w:firstLine="436" w:firstLineChars="182"/>
        <w:jc w:val="left"/>
        <w:rPr>
          <w:rFonts w:ascii="宋体" w:hAnsi="宋体" w:eastAsia="宋体"/>
          <w:color w:val="auto"/>
          <w:sz w:val="24"/>
          <w:szCs w:val="18"/>
          <w:highlight w:val="none"/>
        </w:rPr>
      </w:pPr>
      <w:r>
        <w:rPr>
          <w:rFonts w:hint="eastAsia" w:ascii="宋体" w:hAnsi="宋体" w:eastAsia="宋体"/>
          <w:color w:val="auto"/>
          <w:sz w:val="24"/>
          <w:szCs w:val="18"/>
          <w:highlight w:val="none"/>
        </w:rPr>
        <w:t>2.获取方式：详见竞争性磋商公告</w:t>
      </w:r>
    </w:p>
    <w:p>
      <w:pPr>
        <w:spacing w:line="360" w:lineRule="auto"/>
        <w:ind w:firstLine="435"/>
        <w:outlineLvl w:val="1"/>
        <w:rPr>
          <w:rFonts w:ascii="宋体" w:hAnsi="宋体" w:eastAsia="宋体"/>
          <w:b/>
          <w:bCs/>
          <w:color w:val="auto"/>
          <w:sz w:val="24"/>
          <w:szCs w:val="18"/>
          <w:highlight w:val="none"/>
        </w:rPr>
      </w:pPr>
      <w:r>
        <w:rPr>
          <w:rFonts w:hint="eastAsia" w:ascii="宋体" w:hAnsi="宋体" w:eastAsia="宋体"/>
          <w:b/>
          <w:bCs/>
          <w:color w:val="auto"/>
          <w:sz w:val="24"/>
          <w:szCs w:val="18"/>
          <w:highlight w:val="none"/>
        </w:rPr>
        <w:t>四</w:t>
      </w:r>
      <w:r>
        <w:rPr>
          <w:rFonts w:hint="eastAsia" w:asciiTheme="minorEastAsia" w:hAnsiTheme="minorEastAsia" w:eastAsiaTheme="minorEastAsia"/>
          <w:b/>
          <w:color w:val="auto"/>
          <w:sz w:val="24"/>
          <w:highlight w:val="none"/>
        </w:rPr>
        <w:t>、</w:t>
      </w:r>
      <w:r>
        <w:rPr>
          <w:rFonts w:hint="eastAsia" w:ascii="宋体" w:hAnsi="宋体" w:eastAsia="宋体"/>
          <w:b/>
          <w:bCs/>
          <w:color w:val="auto"/>
          <w:sz w:val="24"/>
          <w:highlight w:val="none"/>
        </w:rPr>
        <w:t>磋商时间及地点</w:t>
      </w:r>
    </w:p>
    <w:p>
      <w:pPr>
        <w:spacing w:line="360" w:lineRule="auto"/>
        <w:ind w:firstLine="435"/>
        <w:rPr>
          <w:rFonts w:ascii="宋体" w:hAnsi="宋体" w:eastAsia="宋体"/>
          <w:color w:val="auto"/>
          <w:sz w:val="24"/>
          <w:szCs w:val="18"/>
          <w:highlight w:val="none"/>
        </w:rPr>
      </w:pPr>
      <w:r>
        <w:rPr>
          <w:rFonts w:hint="eastAsia" w:ascii="宋体" w:hAnsi="宋体" w:eastAsia="宋体"/>
          <w:color w:val="auto"/>
          <w:sz w:val="24"/>
          <w:szCs w:val="18"/>
          <w:highlight w:val="none"/>
        </w:rPr>
        <w:t>1</w:t>
      </w:r>
      <w:r>
        <w:rPr>
          <w:rFonts w:hint="eastAsia" w:asciiTheme="minorEastAsia" w:hAnsiTheme="minorEastAsia" w:eastAsiaTheme="minorEastAsia"/>
          <w:b/>
          <w:color w:val="auto"/>
          <w:sz w:val="24"/>
          <w:highlight w:val="none"/>
        </w:rPr>
        <w:t>.</w:t>
      </w:r>
      <w:r>
        <w:rPr>
          <w:rFonts w:hint="eastAsia" w:ascii="宋体" w:hAnsi="宋体" w:eastAsia="宋体"/>
          <w:color w:val="auto"/>
          <w:sz w:val="24"/>
          <w:szCs w:val="18"/>
          <w:highlight w:val="none"/>
        </w:rPr>
        <w:t>磋商时间：详见竞争性磋商公告</w:t>
      </w:r>
    </w:p>
    <w:p>
      <w:pPr>
        <w:spacing w:line="360" w:lineRule="auto"/>
        <w:ind w:firstLine="435"/>
        <w:rPr>
          <w:rFonts w:ascii="宋体" w:hAnsi="宋体" w:eastAsia="宋体"/>
          <w:color w:val="auto"/>
          <w:sz w:val="24"/>
          <w:szCs w:val="18"/>
          <w:highlight w:val="none"/>
        </w:rPr>
      </w:pPr>
      <w:r>
        <w:rPr>
          <w:rFonts w:hint="eastAsia" w:ascii="宋体" w:hAnsi="宋体" w:eastAsia="宋体"/>
          <w:color w:val="auto"/>
          <w:sz w:val="24"/>
          <w:szCs w:val="18"/>
          <w:highlight w:val="none"/>
        </w:rPr>
        <w:t>2</w:t>
      </w:r>
      <w:r>
        <w:rPr>
          <w:rFonts w:hint="eastAsia" w:asciiTheme="minorEastAsia" w:hAnsiTheme="minorEastAsia" w:eastAsiaTheme="minorEastAsia"/>
          <w:b/>
          <w:color w:val="auto"/>
          <w:sz w:val="24"/>
          <w:highlight w:val="none"/>
        </w:rPr>
        <w:t>.</w:t>
      </w:r>
      <w:r>
        <w:rPr>
          <w:rFonts w:hint="eastAsia" w:ascii="宋体" w:hAnsi="宋体" w:eastAsia="宋体"/>
          <w:color w:val="auto"/>
          <w:sz w:val="24"/>
          <w:szCs w:val="18"/>
          <w:highlight w:val="none"/>
        </w:rPr>
        <w:t>磋商地点：详见竞争性磋商公告</w:t>
      </w:r>
    </w:p>
    <w:p>
      <w:pPr>
        <w:spacing w:line="360" w:lineRule="auto"/>
        <w:ind w:firstLine="435"/>
        <w:outlineLvl w:val="1"/>
        <w:rPr>
          <w:rFonts w:ascii="宋体" w:hAnsi="宋体" w:eastAsia="宋体"/>
          <w:b/>
          <w:bCs/>
          <w:color w:val="auto"/>
          <w:sz w:val="24"/>
          <w:szCs w:val="18"/>
          <w:highlight w:val="none"/>
        </w:rPr>
      </w:pPr>
      <w:r>
        <w:rPr>
          <w:rFonts w:hint="eastAsia" w:ascii="宋体" w:hAnsi="宋体" w:eastAsia="宋体"/>
          <w:b/>
          <w:bCs/>
          <w:color w:val="auto"/>
          <w:sz w:val="24"/>
          <w:szCs w:val="18"/>
          <w:highlight w:val="none"/>
        </w:rPr>
        <w:t>五</w:t>
      </w:r>
      <w:r>
        <w:rPr>
          <w:rFonts w:hint="eastAsia" w:asciiTheme="minorEastAsia" w:hAnsiTheme="minorEastAsia" w:eastAsiaTheme="minorEastAsia"/>
          <w:b/>
          <w:color w:val="auto"/>
          <w:sz w:val="24"/>
          <w:highlight w:val="none"/>
        </w:rPr>
        <w:t>、</w:t>
      </w:r>
      <w:r>
        <w:rPr>
          <w:rFonts w:hint="eastAsia" w:ascii="宋体" w:hAnsi="宋体" w:eastAsia="宋体"/>
          <w:b/>
          <w:bCs/>
          <w:color w:val="auto"/>
          <w:sz w:val="24"/>
          <w:highlight w:val="none"/>
        </w:rPr>
        <w:t>响应文件提交截止时间</w:t>
      </w:r>
    </w:p>
    <w:p>
      <w:pPr>
        <w:spacing w:line="360" w:lineRule="auto"/>
        <w:ind w:firstLine="435"/>
        <w:rPr>
          <w:rFonts w:ascii="宋体" w:hAnsi="宋体" w:eastAsia="宋体"/>
          <w:color w:val="auto"/>
          <w:sz w:val="24"/>
          <w:szCs w:val="18"/>
          <w:highlight w:val="none"/>
        </w:rPr>
      </w:pPr>
      <w:r>
        <w:rPr>
          <w:rFonts w:hint="eastAsia" w:ascii="宋体" w:hAnsi="宋体" w:eastAsia="宋体"/>
          <w:color w:val="auto"/>
          <w:sz w:val="24"/>
          <w:szCs w:val="18"/>
          <w:highlight w:val="none"/>
        </w:rPr>
        <w:t>同磋商时间</w:t>
      </w:r>
    </w:p>
    <w:p>
      <w:pPr>
        <w:spacing w:line="360" w:lineRule="auto"/>
        <w:ind w:firstLine="435"/>
        <w:outlineLvl w:val="1"/>
        <w:rPr>
          <w:rFonts w:ascii="宋体" w:hAnsi="宋体" w:eastAsia="宋体"/>
          <w:b/>
          <w:bCs/>
          <w:color w:val="auto"/>
          <w:sz w:val="24"/>
          <w:szCs w:val="18"/>
          <w:highlight w:val="none"/>
        </w:rPr>
      </w:pPr>
      <w:r>
        <w:rPr>
          <w:rFonts w:hint="eastAsia" w:ascii="宋体" w:hAnsi="宋体" w:eastAsia="宋体"/>
          <w:b/>
          <w:bCs/>
          <w:color w:val="auto"/>
          <w:sz w:val="24"/>
          <w:szCs w:val="18"/>
          <w:highlight w:val="none"/>
        </w:rPr>
        <w:t>六</w:t>
      </w:r>
      <w:r>
        <w:rPr>
          <w:rFonts w:hint="eastAsia" w:asciiTheme="minorEastAsia" w:hAnsiTheme="minorEastAsia" w:eastAsiaTheme="minorEastAsia"/>
          <w:b/>
          <w:color w:val="auto"/>
          <w:sz w:val="24"/>
          <w:highlight w:val="none"/>
        </w:rPr>
        <w:t>、</w:t>
      </w:r>
      <w:r>
        <w:rPr>
          <w:rFonts w:hint="eastAsia" w:ascii="宋体" w:hAnsi="宋体" w:eastAsia="宋体"/>
          <w:b/>
          <w:bCs/>
          <w:color w:val="auto"/>
          <w:sz w:val="24"/>
          <w:szCs w:val="18"/>
          <w:highlight w:val="none"/>
        </w:rPr>
        <w:t>联系方式</w:t>
      </w:r>
    </w:p>
    <w:p>
      <w:pPr>
        <w:spacing w:line="360" w:lineRule="auto"/>
        <w:ind w:firstLine="435"/>
        <w:rPr>
          <w:rFonts w:hint="eastAsia" w:ascii="宋体" w:hAnsi="宋体" w:eastAsia="宋体"/>
          <w:color w:val="auto"/>
          <w:sz w:val="24"/>
          <w:szCs w:val="18"/>
          <w:highlight w:val="none"/>
        </w:rPr>
      </w:pPr>
      <w:r>
        <w:rPr>
          <w:rFonts w:hint="eastAsia" w:ascii="宋体" w:hAnsi="宋体" w:eastAsia="宋体"/>
          <w:color w:val="auto"/>
          <w:sz w:val="24"/>
          <w:szCs w:val="18"/>
          <w:highlight w:val="none"/>
        </w:rPr>
        <w:t>1.采购人信息</w:t>
      </w:r>
    </w:p>
    <w:p>
      <w:pPr>
        <w:spacing w:line="360" w:lineRule="auto"/>
        <w:ind w:firstLine="435"/>
        <w:rPr>
          <w:rFonts w:hint="eastAsia" w:ascii="宋体" w:hAnsi="宋体" w:eastAsia="宋体"/>
          <w:color w:val="auto"/>
          <w:sz w:val="24"/>
          <w:szCs w:val="18"/>
          <w:highlight w:val="none"/>
          <w:lang w:eastAsia="zh-CN"/>
        </w:rPr>
      </w:pPr>
      <w:r>
        <w:rPr>
          <w:rFonts w:hint="eastAsia" w:ascii="宋体" w:hAnsi="宋体" w:eastAsia="宋体"/>
          <w:color w:val="auto"/>
          <w:sz w:val="24"/>
          <w:szCs w:val="18"/>
          <w:highlight w:val="none"/>
        </w:rPr>
        <w:t>名称：</w:t>
      </w:r>
      <w:r>
        <w:rPr>
          <w:rFonts w:hint="eastAsia" w:ascii="宋体" w:hAnsi="宋体" w:eastAsia="宋体"/>
          <w:color w:val="auto"/>
          <w:sz w:val="24"/>
          <w:szCs w:val="18"/>
          <w:highlight w:val="none"/>
          <w:lang w:eastAsia="zh-CN"/>
        </w:rPr>
        <w:t>安徽省粮食产业集团有限公司；</w:t>
      </w:r>
    </w:p>
    <w:p>
      <w:pPr>
        <w:spacing w:line="360" w:lineRule="auto"/>
        <w:ind w:firstLine="435"/>
        <w:rPr>
          <w:rFonts w:hint="eastAsia" w:ascii="宋体" w:hAnsi="宋体" w:eastAsia="宋体"/>
          <w:color w:val="auto"/>
          <w:sz w:val="24"/>
          <w:szCs w:val="18"/>
          <w:highlight w:val="none"/>
          <w:lang w:eastAsia="zh-CN"/>
        </w:rPr>
      </w:pPr>
      <w:r>
        <w:rPr>
          <w:rFonts w:hint="eastAsia" w:ascii="宋体" w:hAnsi="宋体" w:eastAsia="宋体"/>
          <w:color w:val="auto"/>
          <w:sz w:val="24"/>
          <w:szCs w:val="18"/>
          <w:highlight w:val="none"/>
        </w:rPr>
        <w:t>地址：</w:t>
      </w:r>
      <w:r>
        <w:rPr>
          <w:rFonts w:hint="eastAsia" w:ascii="宋体" w:hAnsi="宋体" w:eastAsia="宋体"/>
          <w:color w:val="auto"/>
          <w:sz w:val="24"/>
          <w:szCs w:val="18"/>
          <w:highlight w:val="none"/>
          <w:lang w:eastAsia="zh-CN"/>
        </w:rPr>
        <w:t>安徽省合肥市望江西路388号；</w:t>
      </w:r>
    </w:p>
    <w:p>
      <w:pPr>
        <w:spacing w:line="360" w:lineRule="auto"/>
        <w:ind w:firstLine="435"/>
        <w:rPr>
          <w:rFonts w:hint="eastAsia" w:ascii="宋体" w:hAnsi="宋体" w:eastAsia="宋体"/>
          <w:color w:val="auto"/>
          <w:sz w:val="24"/>
          <w:szCs w:val="18"/>
          <w:highlight w:val="none"/>
          <w:lang w:eastAsia="zh-CN"/>
        </w:rPr>
      </w:pPr>
      <w:r>
        <w:rPr>
          <w:rFonts w:hint="eastAsia" w:ascii="宋体" w:hAnsi="宋体" w:eastAsia="宋体"/>
          <w:color w:val="auto"/>
          <w:sz w:val="24"/>
          <w:szCs w:val="18"/>
          <w:highlight w:val="none"/>
        </w:rPr>
        <w:t>项目联系人：</w:t>
      </w:r>
      <w:r>
        <w:rPr>
          <w:rFonts w:hint="eastAsia" w:ascii="宋体" w:hAnsi="宋体" w:eastAsia="宋体"/>
          <w:color w:val="auto"/>
          <w:sz w:val="24"/>
          <w:szCs w:val="18"/>
          <w:highlight w:val="none"/>
          <w:lang w:eastAsia="zh-CN"/>
        </w:rPr>
        <w:t>袁女士。</w:t>
      </w:r>
    </w:p>
    <w:p>
      <w:pPr>
        <w:wordWrap w:val="0"/>
        <w:autoSpaceDE w:val="0"/>
        <w:autoSpaceDN w:val="0"/>
        <w:adjustRightInd w:val="0"/>
        <w:spacing w:line="360" w:lineRule="auto"/>
        <w:jc w:val="left"/>
        <w:rPr>
          <w:rFonts w:ascii="宋体" w:hAnsi="宋体" w:eastAsia="宋体"/>
          <w:color w:val="auto"/>
          <w:sz w:val="24"/>
          <w:szCs w:val="18"/>
          <w:highlight w:val="none"/>
        </w:rPr>
      </w:pPr>
      <w:r>
        <w:rPr>
          <w:rFonts w:ascii="宋体" w:hAnsi="宋体" w:eastAsia="宋体"/>
          <w:color w:val="auto"/>
          <w:sz w:val="24"/>
          <w:szCs w:val="18"/>
          <w:highlight w:val="none"/>
        </w:rPr>
        <w:br w:type="page"/>
      </w:r>
    </w:p>
    <w:p>
      <w:pPr>
        <w:spacing w:line="360" w:lineRule="auto"/>
        <w:jc w:val="center"/>
        <w:outlineLvl w:val="0"/>
        <w:rPr>
          <w:rFonts w:asciiTheme="minorEastAsia" w:hAnsiTheme="minorEastAsia" w:eastAsiaTheme="minorEastAsia"/>
          <w:b/>
          <w:color w:val="auto"/>
          <w:sz w:val="28"/>
          <w:highlight w:val="none"/>
        </w:rPr>
      </w:pPr>
      <w:bookmarkStart w:id="2" w:name="_Toc63440918"/>
      <w:r>
        <w:rPr>
          <w:rFonts w:hint="eastAsia" w:asciiTheme="minorEastAsia" w:hAnsiTheme="minorEastAsia" w:eastAsiaTheme="minorEastAsia"/>
          <w:b/>
          <w:color w:val="auto"/>
          <w:sz w:val="28"/>
          <w:highlight w:val="none"/>
        </w:rPr>
        <w:t>第二章</w:t>
      </w:r>
      <w:r>
        <w:rPr>
          <w:rFonts w:asciiTheme="minorEastAsia" w:hAnsiTheme="minorEastAsia" w:eastAsiaTheme="minorEastAsia"/>
          <w:b/>
          <w:color w:val="auto"/>
          <w:sz w:val="28"/>
          <w:highlight w:val="none"/>
        </w:rPr>
        <w:t xml:space="preserve"> </w:t>
      </w:r>
      <w:r>
        <w:rPr>
          <w:rFonts w:hint="eastAsia" w:asciiTheme="minorEastAsia" w:hAnsiTheme="minorEastAsia" w:eastAsiaTheme="minorEastAsia"/>
          <w:b/>
          <w:color w:val="auto"/>
          <w:sz w:val="28"/>
          <w:highlight w:val="none"/>
        </w:rPr>
        <w:t xml:space="preserve"> 供应商</w:t>
      </w:r>
      <w:r>
        <w:rPr>
          <w:rFonts w:asciiTheme="minorEastAsia" w:hAnsiTheme="minorEastAsia" w:eastAsiaTheme="minorEastAsia"/>
          <w:b/>
          <w:color w:val="auto"/>
          <w:sz w:val="28"/>
          <w:highlight w:val="none"/>
        </w:rPr>
        <w:t>须知</w:t>
      </w:r>
      <w:bookmarkEnd w:id="2"/>
    </w:p>
    <w:p>
      <w:pPr>
        <w:spacing w:line="360" w:lineRule="auto"/>
        <w:jc w:val="center"/>
        <w:outlineLvl w:val="1"/>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一、供应商</w:t>
      </w:r>
      <w:r>
        <w:rPr>
          <w:rFonts w:asciiTheme="minorEastAsia" w:hAnsiTheme="minorEastAsia" w:eastAsiaTheme="minorEastAsia"/>
          <w:b/>
          <w:color w:val="auto"/>
          <w:sz w:val="24"/>
          <w:highlight w:val="none"/>
        </w:rPr>
        <w:t>须知前附表</w:t>
      </w:r>
    </w:p>
    <w:p>
      <w:pPr>
        <w:spacing w:line="360" w:lineRule="auto"/>
        <w:ind w:firstLine="435"/>
        <w:rPr>
          <w:rFonts w:ascii="宋体" w:hAnsi="宋体" w:eastAsia="宋体"/>
          <w:color w:val="auto"/>
          <w:sz w:val="24"/>
          <w:szCs w:val="18"/>
          <w:highlight w:val="none"/>
        </w:rPr>
      </w:pPr>
      <w:r>
        <w:rPr>
          <w:rFonts w:hint="eastAsia" w:ascii="宋体" w:hAnsi="宋体" w:eastAsia="宋体"/>
          <w:b/>
          <w:bCs/>
          <w:color w:val="auto"/>
          <w:sz w:val="24"/>
          <w:szCs w:val="18"/>
          <w:highlight w:val="none"/>
        </w:rPr>
        <w:t>注：</w:t>
      </w:r>
      <w:r>
        <w:rPr>
          <w:rFonts w:hint="eastAsia" w:ascii="宋体" w:hAnsi="宋体" w:eastAsia="宋体"/>
          <w:color w:val="auto"/>
          <w:sz w:val="24"/>
          <w:szCs w:val="18"/>
          <w:highlight w:val="none"/>
        </w:rPr>
        <w:t>本表是本项目的具体要求，是对供应商须知的具体补充和修改，如有不一致，以本表为准。</w:t>
      </w:r>
    </w:p>
    <w:tbl>
      <w:tblPr>
        <w:tblStyle w:val="29"/>
        <w:tblW w:w="532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0"/>
        <w:gridCol w:w="2030"/>
        <w:gridCol w:w="6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51" w:type="pct"/>
            <w:vAlign w:val="center"/>
          </w:tcPr>
          <w:p>
            <w:pPr>
              <w:pStyle w:val="48"/>
              <w:widowControl w:val="0"/>
              <w:spacing w:before="0" w:beforeAutospacing="0" w:after="0" w:afterAutospacing="0" w:line="360" w:lineRule="auto"/>
              <w:rPr>
                <w:rFonts w:ascii="宋体" w:hAnsi="宋体" w:eastAsia="宋体"/>
                <w:bCs w:val="0"/>
                <w:color w:val="auto"/>
                <w:kern w:val="2"/>
                <w:sz w:val="24"/>
                <w:szCs w:val="20"/>
                <w:highlight w:val="none"/>
              </w:rPr>
            </w:pPr>
            <w:r>
              <w:rPr>
                <w:rFonts w:hint="eastAsia" w:ascii="宋体" w:hAnsi="宋体" w:eastAsia="宋体"/>
                <w:bCs w:val="0"/>
                <w:color w:val="auto"/>
                <w:kern w:val="2"/>
                <w:sz w:val="24"/>
                <w:szCs w:val="20"/>
                <w:highlight w:val="none"/>
              </w:rPr>
              <w:t>条款号</w:t>
            </w:r>
          </w:p>
        </w:tc>
        <w:tc>
          <w:tcPr>
            <w:tcW w:w="1118" w:type="pct"/>
            <w:vAlign w:val="center"/>
          </w:tcPr>
          <w:p>
            <w:pPr>
              <w:pStyle w:val="48"/>
              <w:widowControl w:val="0"/>
              <w:spacing w:before="0" w:beforeAutospacing="0" w:after="0" w:afterAutospacing="0" w:line="360" w:lineRule="auto"/>
              <w:rPr>
                <w:rFonts w:ascii="宋体" w:hAnsi="宋体" w:eastAsia="宋体"/>
                <w:bCs w:val="0"/>
                <w:color w:val="auto"/>
                <w:kern w:val="2"/>
                <w:sz w:val="24"/>
                <w:szCs w:val="20"/>
                <w:highlight w:val="none"/>
              </w:rPr>
            </w:pPr>
            <w:r>
              <w:rPr>
                <w:rFonts w:hint="eastAsia" w:ascii="宋体" w:hAnsi="宋体" w:eastAsia="宋体"/>
                <w:bCs w:val="0"/>
                <w:color w:val="auto"/>
                <w:kern w:val="2"/>
                <w:sz w:val="24"/>
                <w:szCs w:val="20"/>
                <w:highlight w:val="none"/>
              </w:rPr>
              <w:t>条款名称</w:t>
            </w:r>
          </w:p>
        </w:tc>
        <w:tc>
          <w:tcPr>
            <w:tcW w:w="3329" w:type="pct"/>
            <w:vAlign w:val="center"/>
          </w:tcPr>
          <w:p>
            <w:pPr>
              <w:pStyle w:val="48"/>
              <w:widowControl w:val="0"/>
              <w:spacing w:before="0" w:beforeAutospacing="0" w:after="0" w:afterAutospacing="0" w:line="360" w:lineRule="auto"/>
              <w:rPr>
                <w:rFonts w:ascii="宋体" w:hAnsi="宋体" w:eastAsia="宋体"/>
                <w:bCs w:val="0"/>
                <w:color w:val="auto"/>
                <w:kern w:val="2"/>
                <w:sz w:val="24"/>
                <w:szCs w:val="20"/>
                <w:highlight w:val="none"/>
              </w:rPr>
            </w:pPr>
            <w:r>
              <w:rPr>
                <w:rFonts w:hint="eastAsia" w:ascii="宋体" w:hAnsi="宋体" w:eastAsia="宋体"/>
                <w:bCs w:val="0"/>
                <w:color w:val="auto"/>
                <w:kern w:val="2"/>
                <w:sz w:val="24"/>
                <w:szCs w:val="20"/>
                <w:highlight w:val="none"/>
              </w:rPr>
              <w:t>内容、说明与要求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51" w:type="pct"/>
            <w:vAlign w:val="center"/>
          </w:tcPr>
          <w:p>
            <w:pPr>
              <w:pStyle w:val="49"/>
              <w:pBdr>
                <w:bottom w:val="none" w:color="auto" w:sz="0" w:space="0"/>
              </w:pBdr>
              <w:tabs>
                <w:tab w:val="clear" w:pos="4153"/>
                <w:tab w:val="clear" w:pos="8306"/>
              </w:tabs>
              <w:adjustRightInd/>
              <w:spacing w:line="360" w:lineRule="auto"/>
              <w:textAlignment w:val="auto"/>
              <w:rPr>
                <w:rFonts w:ascii="宋体" w:hAnsi="宋体" w:eastAsia="宋体"/>
                <w:bCs/>
                <w:color w:val="auto"/>
                <w:kern w:val="2"/>
                <w:highlight w:val="none"/>
              </w:rPr>
            </w:pPr>
            <w:r>
              <w:rPr>
                <w:rFonts w:hint="eastAsia" w:ascii="宋体" w:hAnsi="宋体" w:eastAsia="宋体"/>
                <w:bCs/>
                <w:color w:val="auto"/>
                <w:kern w:val="2"/>
                <w:highlight w:val="none"/>
                <w:lang w:val="en-US" w:eastAsia="zh-CN"/>
              </w:rPr>
              <w:t>1</w:t>
            </w:r>
            <w:r>
              <w:rPr>
                <w:rFonts w:ascii="宋体" w:hAnsi="宋体" w:eastAsia="宋体"/>
                <w:bCs/>
                <w:color w:val="auto"/>
                <w:kern w:val="2"/>
                <w:highlight w:val="none"/>
              </w:rPr>
              <w:t>.1</w:t>
            </w:r>
          </w:p>
        </w:tc>
        <w:tc>
          <w:tcPr>
            <w:tcW w:w="1118" w:type="pct"/>
            <w:vAlign w:val="center"/>
          </w:tcPr>
          <w:p>
            <w:pPr>
              <w:pStyle w:val="48"/>
              <w:widowControl w:val="0"/>
              <w:spacing w:before="0" w:beforeAutospacing="0" w:after="0" w:afterAutospacing="0" w:line="360" w:lineRule="auto"/>
              <w:jc w:val="left"/>
              <w:rPr>
                <w:rFonts w:ascii="宋体" w:hAnsi="宋体" w:eastAsia="宋体"/>
                <w:b w:val="0"/>
                <w:bCs w:val="0"/>
                <w:color w:val="auto"/>
                <w:sz w:val="24"/>
                <w:highlight w:val="none"/>
              </w:rPr>
            </w:pPr>
            <w:r>
              <w:rPr>
                <w:rFonts w:hint="eastAsia" w:ascii="宋体" w:hAnsi="宋体" w:eastAsia="宋体"/>
                <w:b w:val="0"/>
                <w:bCs w:val="0"/>
                <w:color w:val="auto"/>
                <w:sz w:val="24"/>
                <w:highlight w:val="none"/>
              </w:rPr>
              <w:t>采购人</w:t>
            </w:r>
          </w:p>
        </w:tc>
        <w:tc>
          <w:tcPr>
            <w:tcW w:w="3329" w:type="pct"/>
            <w:vAlign w:val="center"/>
          </w:tcPr>
          <w:p>
            <w:pPr>
              <w:pStyle w:val="48"/>
              <w:widowControl w:val="0"/>
              <w:spacing w:before="0" w:beforeAutospacing="0" w:after="0" w:afterAutospacing="0" w:line="360" w:lineRule="auto"/>
              <w:jc w:val="both"/>
              <w:rPr>
                <w:rFonts w:hint="eastAsia" w:ascii="宋体" w:hAnsi="宋体" w:eastAsia="宋体"/>
                <w:b w:val="0"/>
                <w:bCs w:val="0"/>
                <w:color w:val="auto"/>
                <w:kern w:val="2"/>
                <w:sz w:val="24"/>
                <w:szCs w:val="20"/>
                <w:highlight w:val="none"/>
                <w:u w:val="none"/>
                <w:lang w:eastAsia="zh-CN"/>
              </w:rPr>
            </w:pPr>
            <w:r>
              <w:rPr>
                <w:rFonts w:hint="eastAsia" w:ascii="宋体" w:hAnsi="宋体" w:eastAsia="宋体"/>
                <w:b w:val="0"/>
                <w:bCs w:val="0"/>
                <w:color w:val="auto"/>
                <w:sz w:val="24"/>
                <w:szCs w:val="18"/>
                <w:highlight w:val="none"/>
                <w:u w:val="none"/>
                <w:lang w:eastAsia="zh-CN"/>
              </w:rPr>
              <w:t>安徽省粮食产业集团有限公司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51" w:type="pct"/>
            <w:vAlign w:val="center"/>
          </w:tcPr>
          <w:p>
            <w:pPr>
              <w:pStyle w:val="49"/>
              <w:pBdr>
                <w:bottom w:val="none" w:color="auto" w:sz="0" w:space="0"/>
              </w:pBdr>
              <w:tabs>
                <w:tab w:val="clear" w:pos="4153"/>
                <w:tab w:val="clear" w:pos="8306"/>
              </w:tabs>
              <w:adjustRightInd/>
              <w:spacing w:line="360" w:lineRule="auto"/>
              <w:textAlignment w:val="auto"/>
              <w:rPr>
                <w:rFonts w:hint="eastAsia" w:ascii="宋体" w:hAnsi="宋体" w:eastAsia="宋体"/>
                <w:bCs/>
                <w:color w:val="auto"/>
                <w:kern w:val="2"/>
                <w:highlight w:val="none"/>
                <w:lang w:eastAsia="zh-CN"/>
              </w:rPr>
            </w:pPr>
            <w:r>
              <w:rPr>
                <w:rFonts w:hint="eastAsia" w:ascii="宋体" w:hAnsi="宋体" w:eastAsia="宋体"/>
                <w:bCs/>
                <w:color w:val="auto"/>
                <w:kern w:val="2"/>
                <w:highlight w:val="none"/>
                <w:lang w:val="en-US" w:eastAsia="zh-CN"/>
              </w:rPr>
              <w:t>2</w:t>
            </w:r>
            <w:r>
              <w:rPr>
                <w:rFonts w:ascii="宋体" w:hAnsi="宋体" w:eastAsia="宋体"/>
                <w:bCs/>
                <w:color w:val="auto"/>
                <w:kern w:val="2"/>
                <w:highlight w:val="none"/>
              </w:rPr>
              <w:t>.</w:t>
            </w:r>
            <w:r>
              <w:rPr>
                <w:rFonts w:hint="eastAsia" w:ascii="宋体" w:hAnsi="宋体" w:eastAsia="宋体"/>
                <w:bCs/>
                <w:color w:val="auto"/>
                <w:kern w:val="2"/>
                <w:highlight w:val="none"/>
                <w:lang w:val="en-US" w:eastAsia="zh-CN"/>
              </w:rPr>
              <w:t>1</w:t>
            </w:r>
          </w:p>
        </w:tc>
        <w:tc>
          <w:tcPr>
            <w:tcW w:w="1118" w:type="pct"/>
            <w:vAlign w:val="center"/>
          </w:tcPr>
          <w:p>
            <w:pPr>
              <w:pStyle w:val="48"/>
              <w:widowControl w:val="0"/>
              <w:spacing w:before="0" w:beforeAutospacing="0" w:after="0" w:afterAutospacing="0" w:line="360" w:lineRule="auto"/>
              <w:jc w:val="left"/>
              <w:rPr>
                <w:rFonts w:ascii="宋体" w:hAnsi="宋体" w:eastAsia="宋体"/>
                <w:b w:val="0"/>
                <w:color w:val="auto"/>
                <w:sz w:val="24"/>
                <w:highlight w:val="none"/>
              </w:rPr>
            </w:pPr>
            <w:r>
              <w:rPr>
                <w:rFonts w:hint="eastAsia" w:ascii="宋体" w:hAnsi="宋体" w:eastAsia="宋体"/>
                <w:b w:val="0"/>
                <w:color w:val="auto"/>
                <w:sz w:val="24"/>
                <w:highlight w:val="none"/>
              </w:rPr>
              <w:t>是否为专门面向中小企业采购</w:t>
            </w:r>
          </w:p>
        </w:tc>
        <w:tc>
          <w:tcPr>
            <w:tcW w:w="3329" w:type="pct"/>
            <w:vAlign w:val="center"/>
          </w:tcPr>
          <w:p>
            <w:pPr>
              <w:pStyle w:val="48"/>
              <w:widowControl w:val="0"/>
              <w:spacing w:before="0" w:beforeAutospacing="0" w:after="0" w:afterAutospacing="0" w:line="360" w:lineRule="auto"/>
              <w:jc w:val="both"/>
              <w:rPr>
                <w:rFonts w:ascii="宋体" w:hAnsi="宋体" w:eastAsia="宋体"/>
                <w:b w:val="0"/>
                <w:bCs w:val="0"/>
                <w:color w:val="auto"/>
                <w:sz w:val="24"/>
                <w:szCs w:val="18"/>
                <w:highlight w:val="none"/>
              </w:rPr>
            </w:pPr>
            <w:r>
              <w:rPr>
                <w:rFonts w:hint="eastAsia" w:ascii="宋体" w:hAnsi="宋体" w:eastAsia="宋体"/>
                <w:b w:val="0"/>
                <w:color w:val="auto"/>
                <w:sz w:val="24"/>
                <w:highlight w:val="none"/>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51" w:type="pct"/>
            <w:vAlign w:val="center"/>
          </w:tcPr>
          <w:p>
            <w:pPr>
              <w:pStyle w:val="49"/>
              <w:pBdr>
                <w:bottom w:val="none" w:color="auto" w:sz="0" w:space="0"/>
              </w:pBdr>
              <w:tabs>
                <w:tab w:val="clear" w:pos="4153"/>
                <w:tab w:val="clear" w:pos="8306"/>
              </w:tabs>
              <w:adjustRightInd/>
              <w:spacing w:line="360" w:lineRule="auto"/>
              <w:textAlignment w:val="auto"/>
              <w:rPr>
                <w:rFonts w:hint="eastAsia" w:ascii="宋体" w:hAnsi="宋体" w:eastAsia="宋体"/>
                <w:bCs/>
                <w:color w:val="auto"/>
                <w:kern w:val="2"/>
                <w:highlight w:val="none"/>
                <w:lang w:eastAsia="zh-CN"/>
              </w:rPr>
            </w:pPr>
            <w:r>
              <w:rPr>
                <w:rFonts w:hint="eastAsia" w:ascii="宋体" w:hAnsi="宋体" w:eastAsia="宋体"/>
                <w:bCs/>
                <w:color w:val="auto"/>
                <w:kern w:val="2"/>
                <w:highlight w:val="none"/>
                <w:lang w:val="en-US" w:eastAsia="zh-CN"/>
              </w:rPr>
              <w:t>3</w:t>
            </w:r>
            <w:r>
              <w:rPr>
                <w:rFonts w:ascii="宋体" w:hAnsi="宋体" w:eastAsia="宋体"/>
                <w:bCs/>
                <w:color w:val="auto"/>
                <w:kern w:val="2"/>
                <w:highlight w:val="none"/>
              </w:rPr>
              <w:t>.</w:t>
            </w:r>
            <w:r>
              <w:rPr>
                <w:rFonts w:hint="eastAsia" w:ascii="宋体" w:hAnsi="宋体" w:eastAsia="宋体"/>
                <w:bCs/>
                <w:color w:val="auto"/>
                <w:kern w:val="2"/>
                <w:highlight w:val="none"/>
                <w:lang w:val="en-US" w:eastAsia="zh-CN"/>
              </w:rPr>
              <w:t>1</w:t>
            </w:r>
          </w:p>
        </w:tc>
        <w:tc>
          <w:tcPr>
            <w:tcW w:w="1118" w:type="pct"/>
            <w:vAlign w:val="center"/>
          </w:tcPr>
          <w:p>
            <w:pPr>
              <w:pStyle w:val="48"/>
              <w:widowControl w:val="0"/>
              <w:spacing w:before="0" w:beforeAutospacing="0" w:after="0" w:afterAutospacing="0" w:line="360" w:lineRule="auto"/>
              <w:jc w:val="left"/>
              <w:rPr>
                <w:rFonts w:ascii="宋体" w:hAnsi="宋体" w:eastAsia="宋体"/>
                <w:b w:val="0"/>
                <w:color w:val="auto"/>
                <w:sz w:val="24"/>
                <w:highlight w:val="none"/>
              </w:rPr>
            </w:pPr>
            <w:r>
              <w:rPr>
                <w:rFonts w:hint="eastAsia" w:ascii="宋体" w:hAnsi="宋体" w:eastAsia="宋体"/>
                <w:b w:val="0"/>
                <w:color w:val="auto"/>
                <w:sz w:val="24"/>
                <w:highlight w:val="none"/>
              </w:rPr>
              <w:t>现场考察</w:t>
            </w:r>
          </w:p>
        </w:tc>
        <w:tc>
          <w:tcPr>
            <w:tcW w:w="3329" w:type="pct"/>
            <w:vAlign w:val="center"/>
          </w:tcPr>
          <w:p>
            <w:pPr>
              <w:spacing w:line="360" w:lineRule="auto"/>
              <w:rPr>
                <w:rFonts w:hint="eastAsia" w:ascii="宋体" w:hAnsi="宋体" w:eastAsia="宋体" w:cs="宋体"/>
                <w:bCs/>
                <w:color w:val="auto"/>
                <w:kern w:val="2"/>
                <w:sz w:val="24"/>
                <w:highlight w:val="none"/>
              </w:rPr>
            </w:pPr>
            <w:r>
              <w:rPr>
                <w:rFonts w:hint="eastAsia" w:ascii="宋体" w:hAnsi="宋体" w:eastAsia="宋体" w:cs="宋体"/>
                <w:color w:val="auto"/>
                <w:kern w:val="2"/>
                <w:sz w:val="24"/>
                <w:highlight w:val="none"/>
              </w:rPr>
              <w:t>☑</w:t>
            </w:r>
            <w:r>
              <w:rPr>
                <w:rFonts w:hint="eastAsia" w:ascii="宋体" w:hAnsi="宋体" w:eastAsia="宋体" w:cs="宋体"/>
                <w:bCs/>
                <w:color w:val="auto"/>
                <w:kern w:val="2"/>
                <w:sz w:val="24"/>
                <w:highlight w:val="none"/>
              </w:rPr>
              <w:t>自行踏勘</w:t>
            </w:r>
          </w:p>
          <w:p>
            <w:pPr>
              <w:spacing w:line="360" w:lineRule="auto"/>
              <w:rPr>
                <w:rFonts w:hint="eastAsia" w:ascii="宋体" w:hAnsi="宋体" w:eastAsia="宋体" w:cs="宋体"/>
                <w:bCs/>
                <w:color w:val="auto"/>
                <w:kern w:val="2"/>
                <w:sz w:val="24"/>
                <w:szCs w:val="24"/>
                <w:highlight w:val="none"/>
              </w:rPr>
            </w:pPr>
            <w:r>
              <w:rPr>
                <w:rFonts w:hint="eastAsia" w:ascii="宋体" w:hAnsi="宋体" w:eastAsia="宋体" w:cs="宋体"/>
                <w:bCs/>
                <w:color w:val="auto"/>
                <w:kern w:val="2"/>
                <w:sz w:val="24"/>
                <w:szCs w:val="24"/>
                <w:highlight w:val="none"/>
              </w:rPr>
              <w:t>地点：</w:t>
            </w:r>
            <w:r>
              <w:rPr>
                <w:rFonts w:hint="eastAsia" w:ascii="宋体" w:hAnsi="宋体" w:eastAsia="宋体" w:cs="宋体"/>
                <w:bCs/>
                <w:color w:val="auto"/>
                <w:kern w:val="2"/>
                <w:sz w:val="24"/>
                <w:szCs w:val="24"/>
                <w:highlight w:val="none"/>
                <w:u w:val="single"/>
              </w:rPr>
              <w:t xml:space="preserve">  </w:t>
            </w:r>
            <w:r>
              <w:rPr>
                <w:rFonts w:hint="eastAsia" w:ascii="宋体" w:hAnsi="宋体" w:eastAsia="宋体" w:cs="宋体"/>
                <w:bCs/>
                <w:color w:val="auto"/>
                <w:kern w:val="2"/>
                <w:sz w:val="24"/>
                <w:szCs w:val="24"/>
                <w:highlight w:val="none"/>
                <w:u w:val="single"/>
                <w:lang w:val="en-US" w:eastAsia="zh-CN"/>
              </w:rPr>
              <w:t xml:space="preserve">  /   </w:t>
            </w:r>
            <w:r>
              <w:rPr>
                <w:rFonts w:hint="eastAsia" w:ascii="宋体" w:hAnsi="宋体" w:eastAsia="宋体" w:cs="宋体"/>
                <w:bCs/>
                <w:color w:val="auto"/>
                <w:kern w:val="2"/>
                <w:sz w:val="24"/>
                <w:szCs w:val="24"/>
                <w:highlight w:val="none"/>
                <w:u w:val="single"/>
              </w:rPr>
              <w:t xml:space="preserve"> </w:t>
            </w:r>
          </w:p>
          <w:p>
            <w:pPr>
              <w:spacing w:line="360" w:lineRule="auto"/>
              <w:rPr>
                <w:rFonts w:hint="default" w:ascii="宋体" w:hAnsi="宋体" w:eastAsia="宋体" w:cs="宋体"/>
                <w:bCs/>
                <w:color w:val="auto"/>
                <w:kern w:val="2"/>
                <w:sz w:val="24"/>
                <w:szCs w:val="24"/>
                <w:highlight w:val="none"/>
                <w:lang w:val="en-US" w:eastAsia="zh-CN"/>
              </w:rPr>
            </w:pPr>
            <w:r>
              <w:rPr>
                <w:rFonts w:hint="eastAsia" w:ascii="宋体" w:hAnsi="宋体" w:eastAsia="宋体" w:cs="宋体"/>
                <w:bCs/>
                <w:color w:val="auto"/>
                <w:kern w:val="2"/>
                <w:sz w:val="24"/>
                <w:szCs w:val="24"/>
                <w:highlight w:val="none"/>
              </w:rPr>
              <w:t>现场踏勘联系人及联系电话：</w:t>
            </w:r>
            <w:r>
              <w:rPr>
                <w:rFonts w:hint="eastAsia" w:ascii="宋体" w:hAnsi="宋体" w:eastAsia="宋体" w:cs="宋体"/>
                <w:bCs/>
                <w:color w:val="auto"/>
                <w:kern w:val="2"/>
                <w:sz w:val="24"/>
                <w:highlight w:val="none"/>
                <w:u w:val="single"/>
                <w:lang w:val="en-US" w:eastAsia="zh-CN"/>
              </w:rPr>
              <w:t xml:space="preserve">      /      </w:t>
            </w:r>
          </w:p>
          <w:p>
            <w:pPr>
              <w:spacing w:line="360" w:lineRule="auto"/>
              <w:rPr>
                <w:rFonts w:hint="eastAsia" w:ascii="宋体" w:hAnsi="宋体" w:eastAsia="宋体" w:cs="宋体"/>
                <w:bCs/>
                <w:color w:val="auto"/>
                <w:kern w:val="2"/>
                <w:sz w:val="24"/>
                <w:highlight w:val="none"/>
              </w:rPr>
            </w:pPr>
            <w:r>
              <w:rPr>
                <w:rFonts w:hint="eastAsia" w:ascii="宋体" w:hAnsi="宋体" w:eastAsia="宋体" w:cs="宋体"/>
                <w:color w:val="auto"/>
                <w:kern w:val="2"/>
                <w:sz w:val="24"/>
                <w:highlight w:val="none"/>
              </w:rPr>
              <w:t>□</w:t>
            </w:r>
            <w:r>
              <w:rPr>
                <w:rFonts w:hint="eastAsia" w:ascii="宋体" w:hAnsi="宋体" w:eastAsia="宋体" w:cs="宋体"/>
                <w:bCs/>
                <w:color w:val="auto"/>
                <w:kern w:val="2"/>
                <w:sz w:val="24"/>
                <w:highlight w:val="none"/>
              </w:rPr>
              <w:t>集中组织</w:t>
            </w:r>
          </w:p>
          <w:p>
            <w:pPr>
              <w:spacing w:line="360" w:lineRule="auto"/>
              <w:rPr>
                <w:rFonts w:hint="eastAsia" w:ascii="宋体" w:hAnsi="宋体" w:eastAsia="宋体" w:cs="宋体"/>
                <w:bCs/>
                <w:color w:val="auto"/>
                <w:kern w:val="2"/>
                <w:sz w:val="24"/>
                <w:highlight w:val="none"/>
                <w:u w:val="single"/>
              </w:rPr>
            </w:pPr>
            <w:r>
              <w:rPr>
                <w:rFonts w:hint="eastAsia" w:ascii="宋体" w:hAnsi="宋体" w:eastAsia="宋体" w:cs="宋体"/>
                <w:bCs/>
                <w:color w:val="auto"/>
                <w:kern w:val="2"/>
                <w:sz w:val="24"/>
                <w:highlight w:val="none"/>
              </w:rPr>
              <w:t>时间：</w:t>
            </w:r>
            <w:r>
              <w:rPr>
                <w:rFonts w:hint="eastAsia" w:ascii="宋体" w:hAnsi="宋体" w:eastAsia="宋体" w:cs="宋体"/>
                <w:bCs/>
                <w:color w:val="auto"/>
                <w:kern w:val="2"/>
                <w:sz w:val="24"/>
                <w:highlight w:val="none"/>
                <w:u w:val="single"/>
              </w:rPr>
              <w:t xml:space="preserve">    </w:t>
            </w:r>
            <w:r>
              <w:rPr>
                <w:rFonts w:hint="eastAsia" w:ascii="宋体" w:hAnsi="宋体" w:eastAsia="宋体" w:cs="宋体"/>
                <w:bCs/>
                <w:color w:val="auto"/>
                <w:kern w:val="2"/>
                <w:sz w:val="24"/>
                <w:highlight w:val="none"/>
              </w:rPr>
              <w:t>年</w:t>
            </w:r>
            <w:r>
              <w:rPr>
                <w:rFonts w:hint="eastAsia" w:ascii="宋体" w:hAnsi="宋体" w:eastAsia="宋体" w:cs="宋体"/>
                <w:bCs/>
                <w:color w:val="auto"/>
                <w:kern w:val="2"/>
                <w:sz w:val="24"/>
                <w:highlight w:val="none"/>
                <w:u w:val="single"/>
              </w:rPr>
              <w:t xml:space="preserve">  </w:t>
            </w:r>
            <w:r>
              <w:rPr>
                <w:rFonts w:hint="eastAsia" w:ascii="宋体" w:hAnsi="宋体" w:eastAsia="宋体" w:cs="宋体"/>
                <w:bCs/>
                <w:color w:val="auto"/>
                <w:kern w:val="2"/>
                <w:sz w:val="24"/>
                <w:highlight w:val="none"/>
              </w:rPr>
              <w:t>月</w:t>
            </w:r>
            <w:r>
              <w:rPr>
                <w:rFonts w:hint="eastAsia" w:ascii="宋体" w:hAnsi="宋体" w:eastAsia="宋体" w:cs="宋体"/>
                <w:bCs/>
                <w:color w:val="auto"/>
                <w:kern w:val="2"/>
                <w:sz w:val="24"/>
                <w:highlight w:val="none"/>
                <w:u w:val="single"/>
              </w:rPr>
              <w:t xml:space="preserve">  </w:t>
            </w:r>
            <w:r>
              <w:rPr>
                <w:rFonts w:hint="eastAsia" w:ascii="宋体" w:hAnsi="宋体" w:eastAsia="宋体" w:cs="宋体"/>
                <w:bCs/>
                <w:color w:val="auto"/>
                <w:kern w:val="2"/>
                <w:sz w:val="24"/>
                <w:highlight w:val="none"/>
              </w:rPr>
              <w:t>日</w:t>
            </w:r>
            <w:r>
              <w:rPr>
                <w:rFonts w:hint="eastAsia" w:ascii="宋体" w:hAnsi="宋体" w:eastAsia="宋体" w:cs="宋体"/>
                <w:bCs/>
                <w:color w:val="auto"/>
                <w:kern w:val="2"/>
                <w:sz w:val="24"/>
                <w:highlight w:val="none"/>
                <w:u w:val="single"/>
              </w:rPr>
              <w:t xml:space="preserve">  </w:t>
            </w:r>
            <w:r>
              <w:rPr>
                <w:rFonts w:hint="eastAsia" w:ascii="宋体" w:hAnsi="宋体" w:eastAsia="宋体" w:cs="宋体"/>
                <w:bCs/>
                <w:color w:val="auto"/>
                <w:kern w:val="2"/>
                <w:sz w:val="24"/>
                <w:highlight w:val="none"/>
              </w:rPr>
              <w:t>时</w:t>
            </w:r>
            <w:r>
              <w:rPr>
                <w:rFonts w:hint="eastAsia" w:ascii="宋体" w:hAnsi="宋体" w:eastAsia="宋体" w:cs="宋体"/>
                <w:bCs/>
                <w:color w:val="auto"/>
                <w:kern w:val="2"/>
                <w:sz w:val="24"/>
                <w:highlight w:val="none"/>
                <w:u w:val="single"/>
              </w:rPr>
              <w:t xml:space="preserve">  </w:t>
            </w:r>
            <w:r>
              <w:rPr>
                <w:rFonts w:hint="eastAsia" w:ascii="宋体" w:hAnsi="宋体" w:eastAsia="宋体" w:cs="宋体"/>
                <w:bCs/>
                <w:color w:val="auto"/>
                <w:kern w:val="2"/>
                <w:sz w:val="24"/>
                <w:highlight w:val="none"/>
              </w:rPr>
              <w:t>分</w:t>
            </w:r>
          </w:p>
          <w:p>
            <w:pPr>
              <w:spacing w:line="360" w:lineRule="auto"/>
              <w:rPr>
                <w:rFonts w:hint="eastAsia" w:ascii="宋体" w:hAnsi="宋体" w:eastAsia="宋体" w:cs="宋体"/>
                <w:bCs/>
                <w:color w:val="auto"/>
                <w:kern w:val="2"/>
                <w:sz w:val="24"/>
                <w:highlight w:val="none"/>
                <w:u w:val="single"/>
              </w:rPr>
            </w:pPr>
            <w:r>
              <w:rPr>
                <w:rFonts w:hint="eastAsia" w:ascii="宋体" w:hAnsi="宋体" w:eastAsia="宋体" w:cs="宋体"/>
                <w:bCs/>
                <w:color w:val="auto"/>
                <w:kern w:val="2"/>
                <w:sz w:val="24"/>
                <w:highlight w:val="none"/>
              </w:rPr>
              <w:t>地点：</w:t>
            </w:r>
            <w:r>
              <w:rPr>
                <w:rFonts w:hint="eastAsia" w:ascii="宋体" w:hAnsi="宋体" w:eastAsia="宋体" w:cs="宋体"/>
                <w:bCs/>
                <w:color w:val="auto"/>
                <w:kern w:val="2"/>
                <w:sz w:val="24"/>
                <w:highlight w:val="none"/>
                <w:u w:val="single"/>
              </w:rPr>
              <w:t xml:space="preserve">                       </w:t>
            </w:r>
          </w:p>
          <w:p>
            <w:pPr>
              <w:spacing w:line="360" w:lineRule="auto"/>
              <w:rPr>
                <w:rFonts w:hint="eastAsia" w:ascii="宋体" w:hAnsi="宋体" w:eastAsia="宋体" w:cs="宋体"/>
                <w:bCs/>
                <w:color w:val="auto"/>
                <w:kern w:val="2"/>
                <w:sz w:val="24"/>
                <w:highlight w:val="none"/>
                <w:u w:val="single"/>
              </w:rPr>
            </w:pPr>
            <w:r>
              <w:rPr>
                <w:rFonts w:hint="eastAsia" w:ascii="宋体" w:hAnsi="宋体" w:eastAsia="宋体" w:cs="宋体"/>
                <w:bCs/>
                <w:color w:val="auto"/>
                <w:kern w:val="2"/>
                <w:sz w:val="24"/>
                <w:highlight w:val="none"/>
              </w:rPr>
              <w:t>现场踏勘联系人及联系电话：</w:t>
            </w:r>
            <w:r>
              <w:rPr>
                <w:rFonts w:hint="eastAsia" w:ascii="宋体" w:hAnsi="宋体" w:eastAsia="宋体" w:cs="宋体"/>
                <w:bCs/>
                <w:color w:val="auto"/>
                <w:kern w:val="2"/>
                <w:sz w:val="24"/>
                <w:highlight w:val="none"/>
                <w:u w:val="single"/>
              </w:rPr>
              <w:t xml:space="preserve">           </w:t>
            </w:r>
          </w:p>
          <w:p>
            <w:pPr>
              <w:pStyle w:val="48"/>
              <w:widowControl w:val="0"/>
              <w:spacing w:before="0" w:beforeAutospacing="0" w:after="0" w:afterAutospacing="0" w:line="360" w:lineRule="auto"/>
              <w:jc w:val="both"/>
              <w:rPr>
                <w:rFonts w:hint="eastAsia" w:ascii="宋体" w:hAnsi="宋体" w:eastAsia="宋体" w:cs="宋体"/>
                <w:bCs w:val="0"/>
                <w:color w:val="auto"/>
                <w:kern w:val="2"/>
                <w:sz w:val="24"/>
                <w:szCs w:val="20"/>
                <w:highlight w:val="none"/>
              </w:rPr>
            </w:pPr>
            <w:r>
              <w:rPr>
                <w:rFonts w:hint="eastAsia" w:ascii="宋体" w:hAnsi="宋体" w:eastAsia="宋体" w:cs="宋体"/>
                <w:bCs w:val="0"/>
                <w:color w:val="auto"/>
                <w:kern w:val="2"/>
                <w:sz w:val="24"/>
                <w:szCs w:val="20"/>
                <w:highlight w:val="none"/>
              </w:rPr>
              <w:t>注：（1）现场踏勘需提前一天联系预约，若供应商未进行现场踏勘，视为默认已完成现场踏勘，并对自己报价负责，由此引起的一切责任自行承担。</w:t>
            </w:r>
          </w:p>
          <w:p>
            <w:pPr>
              <w:pStyle w:val="48"/>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cs="宋体"/>
                <w:b/>
                <w:color w:val="auto"/>
                <w:kern w:val="2"/>
                <w:sz w:val="24"/>
                <w:highlight w:val="none"/>
              </w:rPr>
              <w:t>（2）成交人不得以不完全了解现场状况而向采购人提出额外的付款或延长竣工期限的索赔，对此采购人将不作任何考虑并不承担任何责任。一切后果均由成交人承担。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51" w:type="pct"/>
            <w:vAlign w:val="center"/>
          </w:tcPr>
          <w:p>
            <w:pPr>
              <w:pStyle w:val="49"/>
              <w:pBdr>
                <w:bottom w:val="none" w:color="auto" w:sz="0" w:space="0"/>
              </w:pBdr>
              <w:tabs>
                <w:tab w:val="clear" w:pos="4153"/>
                <w:tab w:val="clear" w:pos="8306"/>
              </w:tabs>
              <w:adjustRightInd/>
              <w:spacing w:line="360" w:lineRule="auto"/>
              <w:textAlignment w:val="auto"/>
              <w:rPr>
                <w:rFonts w:ascii="宋体" w:hAnsi="宋体" w:eastAsia="宋体"/>
                <w:bCs/>
                <w:color w:val="auto"/>
                <w:kern w:val="2"/>
                <w:highlight w:val="none"/>
              </w:rPr>
            </w:pPr>
            <w:r>
              <w:rPr>
                <w:rFonts w:hint="eastAsia" w:ascii="宋体" w:hAnsi="宋体" w:eastAsia="宋体"/>
                <w:bCs/>
                <w:color w:val="auto"/>
                <w:kern w:val="2"/>
                <w:highlight w:val="none"/>
                <w:lang w:val="en-US" w:eastAsia="zh-CN"/>
              </w:rPr>
              <w:t>4</w:t>
            </w:r>
            <w:r>
              <w:rPr>
                <w:rFonts w:ascii="宋体" w:hAnsi="宋体" w:eastAsia="宋体"/>
                <w:bCs/>
                <w:color w:val="auto"/>
                <w:kern w:val="2"/>
                <w:highlight w:val="none"/>
              </w:rPr>
              <w:t>.1</w:t>
            </w:r>
          </w:p>
        </w:tc>
        <w:tc>
          <w:tcPr>
            <w:tcW w:w="1118" w:type="pct"/>
            <w:vAlign w:val="center"/>
          </w:tcPr>
          <w:p>
            <w:pPr>
              <w:pStyle w:val="48"/>
              <w:widowControl w:val="0"/>
              <w:spacing w:before="0" w:beforeAutospacing="0" w:after="0" w:afterAutospacing="0" w:line="360" w:lineRule="auto"/>
              <w:jc w:val="left"/>
              <w:rPr>
                <w:rFonts w:ascii="宋体" w:hAnsi="宋体" w:eastAsia="宋体"/>
                <w:b w:val="0"/>
                <w:color w:val="auto"/>
                <w:sz w:val="24"/>
                <w:highlight w:val="none"/>
              </w:rPr>
            </w:pPr>
            <w:r>
              <w:rPr>
                <w:rFonts w:hint="eastAsia" w:ascii="宋体" w:hAnsi="宋体" w:eastAsia="宋体"/>
                <w:b w:val="0"/>
                <w:color w:val="auto"/>
                <w:sz w:val="24"/>
                <w:highlight w:val="none"/>
              </w:rPr>
              <w:t>网上询问截止时间</w:t>
            </w:r>
          </w:p>
        </w:tc>
        <w:tc>
          <w:tcPr>
            <w:tcW w:w="3329" w:type="pct"/>
            <w:vAlign w:val="center"/>
          </w:tcPr>
          <w:p>
            <w:pPr>
              <w:pStyle w:val="48"/>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cs="宋体"/>
                <w:b w:val="0"/>
                <w:color w:val="auto"/>
                <w:sz w:val="24"/>
                <w:szCs w:val="24"/>
                <w:highlight w:val="none"/>
              </w:rPr>
              <w:t>磋商截止时间前</w:t>
            </w:r>
            <w:r>
              <w:rPr>
                <w:rFonts w:hint="eastAsia" w:ascii="宋体" w:hAnsi="宋体" w:eastAsia="宋体" w:cs="宋体"/>
                <w:b w:val="0"/>
                <w:color w:val="auto"/>
                <w:sz w:val="24"/>
                <w:szCs w:val="24"/>
                <w:highlight w:val="none"/>
                <w:lang w:val="en-US" w:eastAsia="zh-CN"/>
              </w:rPr>
              <w:t>1</w:t>
            </w:r>
            <w:r>
              <w:rPr>
                <w:rFonts w:hint="eastAsia" w:ascii="宋体" w:hAnsi="宋体" w:eastAsia="宋体" w:cs="宋体"/>
                <w:b w:val="0"/>
                <w:color w:val="auto"/>
                <w:sz w:val="24"/>
                <w:szCs w:val="24"/>
                <w:highlight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4" w:hRule="atLeast"/>
          <w:jc w:val="center"/>
        </w:trPr>
        <w:tc>
          <w:tcPr>
            <w:tcW w:w="551" w:type="pct"/>
            <w:vAlign w:val="center"/>
          </w:tcPr>
          <w:p>
            <w:pPr>
              <w:pStyle w:val="49"/>
              <w:pBdr>
                <w:bottom w:val="none" w:color="auto" w:sz="0" w:space="0"/>
              </w:pBdr>
              <w:tabs>
                <w:tab w:val="clear" w:pos="4153"/>
                <w:tab w:val="clear" w:pos="8306"/>
              </w:tabs>
              <w:adjustRightInd/>
              <w:spacing w:line="360" w:lineRule="auto"/>
              <w:textAlignment w:val="auto"/>
              <w:rPr>
                <w:rFonts w:ascii="宋体" w:hAnsi="宋体" w:eastAsia="宋体"/>
                <w:bCs/>
                <w:color w:val="auto"/>
                <w:kern w:val="2"/>
                <w:highlight w:val="none"/>
              </w:rPr>
            </w:pPr>
            <w:r>
              <w:rPr>
                <w:rFonts w:hint="eastAsia" w:ascii="宋体" w:hAnsi="宋体" w:eastAsia="宋体"/>
                <w:bCs/>
                <w:color w:val="auto"/>
                <w:kern w:val="2"/>
                <w:highlight w:val="none"/>
                <w:lang w:val="en-US" w:eastAsia="zh-CN"/>
              </w:rPr>
              <w:t>5</w:t>
            </w:r>
            <w:r>
              <w:rPr>
                <w:rFonts w:ascii="宋体" w:hAnsi="宋体" w:eastAsia="宋体"/>
                <w:bCs/>
                <w:color w:val="auto"/>
                <w:kern w:val="2"/>
                <w:highlight w:val="none"/>
              </w:rPr>
              <w:t>.1</w:t>
            </w:r>
          </w:p>
        </w:tc>
        <w:tc>
          <w:tcPr>
            <w:tcW w:w="1118" w:type="pct"/>
            <w:vAlign w:val="center"/>
          </w:tcPr>
          <w:p>
            <w:pPr>
              <w:pStyle w:val="48"/>
              <w:widowControl w:val="0"/>
              <w:spacing w:before="0" w:beforeAutospacing="0" w:after="0" w:afterAutospacing="0" w:line="360" w:lineRule="auto"/>
              <w:jc w:val="left"/>
              <w:rPr>
                <w:rFonts w:ascii="宋体" w:hAnsi="宋体" w:eastAsia="宋体"/>
                <w:b w:val="0"/>
                <w:color w:val="auto"/>
                <w:sz w:val="24"/>
                <w:highlight w:val="none"/>
              </w:rPr>
            </w:pPr>
            <w:r>
              <w:rPr>
                <w:rFonts w:hint="eastAsia" w:ascii="宋体" w:hAnsi="宋体" w:eastAsia="宋体"/>
                <w:b w:val="0"/>
                <w:color w:val="auto"/>
                <w:sz w:val="24"/>
                <w:highlight w:val="none"/>
              </w:rPr>
              <w:t>包别划分</w:t>
            </w:r>
          </w:p>
        </w:tc>
        <w:tc>
          <w:tcPr>
            <w:tcW w:w="3329" w:type="pct"/>
            <w:vAlign w:val="center"/>
          </w:tcPr>
          <w:p>
            <w:pPr>
              <w:pStyle w:val="48"/>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bCs w:val="0"/>
                <w:color w:val="auto"/>
                <w:sz w:val="24"/>
                <w:szCs w:val="24"/>
                <w:highlight w:val="none"/>
              </w:rPr>
              <w:t>☑</w:t>
            </w:r>
            <w:r>
              <w:rPr>
                <w:rFonts w:ascii="宋体" w:hAnsi="宋体" w:eastAsia="宋体"/>
                <w:b w:val="0"/>
                <w:color w:val="auto"/>
                <w:sz w:val="24"/>
                <w:highlight w:val="none"/>
              </w:rPr>
              <w:t>不分包     □分为</w:t>
            </w:r>
            <w:r>
              <w:rPr>
                <w:rFonts w:hint="eastAsia" w:ascii="宋体" w:hAnsi="宋体" w:eastAsia="宋体"/>
                <w:b w:val="0"/>
                <w:color w:val="auto"/>
                <w:sz w:val="24"/>
                <w:highlight w:val="none"/>
                <w:lang w:val="en-US" w:eastAsia="zh-CN"/>
              </w:rPr>
              <w:t>/</w:t>
            </w:r>
            <w:r>
              <w:rPr>
                <w:rFonts w:ascii="宋体" w:hAnsi="宋体" w:eastAsia="宋体"/>
                <w:b w:val="0"/>
                <w:color w:val="auto"/>
                <w:sz w:val="24"/>
                <w:highlight w:val="none"/>
              </w:rPr>
              <w:t>个包</w:t>
            </w:r>
          </w:p>
          <w:p>
            <w:pPr>
              <w:pStyle w:val="48"/>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bCs w:val="0"/>
                <w:color w:val="auto"/>
                <w:sz w:val="24"/>
                <w:szCs w:val="24"/>
                <w:highlight w:val="none"/>
              </w:rPr>
              <w:t>供应商参加多个包磋商的成交</w:t>
            </w:r>
            <w:r>
              <w:rPr>
                <w:rFonts w:ascii="宋体" w:hAnsi="宋体" w:eastAsia="宋体"/>
                <w:b w:val="0"/>
                <w:bCs w:val="0"/>
                <w:color w:val="auto"/>
                <w:sz w:val="24"/>
                <w:szCs w:val="24"/>
                <w:highlight w:val="none"/>
              </w:rPr>
              <w:t>包</w:t>
            </w:r>
            <w:r>
              <w:rPr>
                <w:rFonts w:hint="eastAsia" w:ascii="宋体" w:hAnsi="宋体" w:eastAsia="宋体"/>
                <w:b w:val="0"/>
                <w:bCs w:val="0"/>
                <w:color w:val="auto"/>
                <w:sz w:val="24"/>
                <w:szCs w:val="24"/>
                <w:highlight w:val="none"/>
              </w:rPr>
              <w:t>数规定：</w:t>
            </w:r>
            <w:r>
              <w:rPr>
                <w:rFonts w:hint="eastAsia" w:ascii="宋体" w:hAnsi="宋体" w:eastAsia="宋体"/>
                <w:b w:val="0"/>
                <w:bCs w:val="0"/>
                <w:color w:val="auto"/>
                <w:sz w:val="24"/>
                <w:szCs w:val="18"/>
                <w:highlight w:val="none"/>
                <w:u w:val="single"/>
              </w:rPr>
              <w:t xml:space="preserve"> </w:t>
            </w:r>
            <w:r>
              <w:rPr>
                <w:rFonts w:ascii="宋体" w:hAnsi="宋体" w:eastAsia="宋体"/>
                <w:b w:val="0"/>
                <w:bCs w:val="0"/>
                <w:color w:val="auto"/>
                <w:sz w:val="24"/>
                <w:szCs w:val="18"/>
                <w:highlight w:val="none"/>
                <w:u w:val="single"/>
              </w:rPr>
              <w:t xml:space="preserve">  </w:t>
            </w:r>
            <w:r>
              <w:rPr>
                <w:rFonts w:hint="eastAsia" w:ascii="宋体" w:hAnsi="宋体" w:eastAsia="宋体"/>
                <w:b w:val="0"/>
                <w:bCs w:val="0"/>
                <w:color w:val="auto"/>
                <w:sz w:val="24"/>
                <w:szCs w:val="18"/>
                <w:highlight w:val="none"/>
                <w:u w:val="single"/>
                <w:lang w:val="en-US" w:eastAsia="zh-CN"/>
              </w:rPr>
              <w:t>/</w:t>
            </w:r>
            <w:r>
              <w:rPr>
                <w:rFonts w:ascii="宋体" w:hAnsi="宋体" w:eastAsia="宋体"/>
                <w:b w:val="0"/>
                <w:bCs w:val="0"/>
                <w:color w:val="auto"/>
                <w:sz w:val="24"/>
                <w:szCs w:val="18"/>
                <w:highlight w:val="none"/>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551" w:type="pct"/>
            <w:vAlign w:val="center"/>
          </w:tcPr>
          <w:p>
            <w:pPr>
              <w:pStyle w:val="49"/>
              <w:pBdr>
                <w:bottom w:val="none" w:color="auto" w:sz="0" w:space="0"/>
              </w:pBdr>
              <w:tabs>
                <w:tab w:val="clear" w:pos="4153"/>
                <w:tab w:val="clear" w:pos="8306"/>
              </w:tabs>
              <w:adjustRightInd/>
              <w:spacing w:line="360" w:lineRule="auto"/>
              <w:textAlignment w:val="auto"/>
              <w:rPr>
                <w:rFonts w:ascii="宋体" w:hAnsi="宋体" w:eastAsia="宋体"/>
                <w:bCs/>
                <w:color w:val="auto"/>
                <w:kern w:val="2"/>
                <w:highlight w:val="none"/>
              </w:rPr>
            </w:pPr>
            <w:r>
              <w:rPr>
                <w:rFonts w:hint="eastAsia" w:ascii="宋体" w:hAnsi="宋体" w:eastAsia="宋体"/>
                <w:bCs/>
                <w:color w:val="auto"/>
                <w:kern w:val="2"/>
                <w:highlight w:val="none"/>
                <w:lang w:val="en-US" w:eastAsia="zh-CN"/>
              </w:rPr>
              <w:t>6</w:t>
            </w:r>
            <w:r>
              <w:rPr>
                <w:rFonts w:ascii="宋体" w:hAnsi="宋体" w:eastAsia="宋体"/>
                <w:bCs/>
                <w:color w:val="auto"/>
                <w:kern w:val="2"/>
                <w:highlight w:val="none"/>
              </w:rPr>
              <w:t>.1</w:t>
            </w:r>
          </w:p>
        </w:tc>
        <w:tc>
          <w:tcPr>
            <w:tcW w:w="1118" w:type="pct"/>
            <w:vAlign w:val="center"/>
          </w:tcPr>
          <w:p>
            <w:pPr>
              <w:pStyle w:val="48"/>
              <w:widowControl w:val="0"/>
              <w:spacing w:before="0" w:beforeAutospacing="0" w:after="0" w:afterAutospacing="0" w:line="360" w:lineRule="auto"/>
              <w:jc w:val="left"/>
              <w:rPr>
                <w:rFonts w:ascii="宋体" w:hAnsi="宋体" w:eastAsia="宋体"/>
                <w:b w:val="0"/>
                <w:color w:val="auto"/>
                <w:sz w:val="24"/>
                <w:highlight w:val="none"/>
              </w:rPr>
            </w:pPr>
            <w:r>
              <w:rPr>
                <w:rFonts w:hint="eastAsia" w:ascii="宋体" w:hAnsi="宋体" w:eastAsia="宋体"/>
                <w:b w:val="0"/>
                <w:color w:val="auto"/>
                <w:sz w:val="24"/>
                <w:highlight w:val="none"/>
              </w:rPr>
              <w:t>磋商保证金</w:t>
            </w:r>
          </w:p>
        </w:tc>
        <w:tc>
          <w:tcPr>
            <w:tcW w:w="3329" w:type="pct"/>
            <w:vAlign w:val="center"/>
          </w:tcPr>
          <w:p>
            <w:pPr>
              <w:spacing w:line="360" w:lineRule="auto"/>
              <w:rPr>
                <w:rFonts w:hint="default"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免收</w:t>
            </w:r>
          </w:p>
          <w:p>
            <w:pPr>
              <w:spacing w:line="360" w:lineRule="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eastAsia="zh-CN"/>
              </w:rPr>
              <w:t>磋商保证金</w:t>
            </w:r>
            <w:r>
              <w:rPr>
                <w:rFonts w:hint="eastAsia" w:ascii="宋体" w:hAnsi="宋体" w:eastAsia="宋体" w:cs="宋体"/>
                <w:b/>
                <w:bCs/>
                <w:color w:val="auto"/>
                <w:sz w:val="24"/>
                <w:szCs w:val="24"/>
                <w:highlight w:val="none"/>
              </w:rPr>
              <w:t>的形式：</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第一类：</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 xml:space="preserve">银行转账  </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银行电汇</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第二类：</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银行保函</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担保机构担保</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保证保险</w:t>
            </w:r>
          </w:p>
          <w:p>
            <w:pPr>
              <w:spacing w:line="360" w:lineRule="auto"/>
              <w:rPr>
                <w:rFonts w:hint="eastAsia" w:ascii="宋体" w:hAnsi="宋体" w:eastAsia="宋体" w:cs="宋体"/>
                <w:color w:val="auto"/>
                <w:sz w:val="24"/>
                <w:szCs w:val="24"/>
                <w:highlight w:val="none"/>
                <w:u w:val="single"/>
                <w:lang w:eastAsia="zh-CN"/>
              </w:rPr>
            </w:pPr>
            <w:r>
              <w:rPr>
                <w:rFonts w:hint="eastAsia" w:ascii="宋体" w:hAnsi="宋体" w:eastAsia="宋体" w:cs="宋体"/>
                <w:color w:val="auto"/>
                <w:sz w:val="24"/>
                <w:szCs w:val="24"/>
                <w:highlight w:val="none"/>
              </w:rPr>
              <w:t>磋商保证金的金额</w:t>
            </w:r>
            <w:r>
              <w:rPr>
                <w:rFonts w:hint="eastAsia" w:ascii="宋体" w:hAnsi="宋体" w:eastAsia="宋体" w:cs="宋体"/>
                <w:b/>
                <w:bCs/>
                <w:color w:val="auto"/>
                <w:sz w:val="24"/>
                <w:szCs w:val="24"/>
                <w:highlight w:val="none"/>
              </w:rPr>
              <w:t>：</w:t>
            </w:r>
            <w:r>
              <w:rPr>
                <w:rFonts w:hint="eastAsia" w:ascii="宋体" w:hAnsi="宋体" w:eastAsia="宋体" w:cs="宋体"/>
                <w:b/>
                <w:bCs/>
                <w:color w:val="auto"/>
                <w:sz w:val="24"/>
                <w:szCs w:val="24"/>
                <w:highlight w:val="none"/>
                <w:u w:val="single"/>
              </w:rPr>
              <w:t>人民币</w:t>
            </w:r>
            <w:r>
              <w:rPr>
                <w:rFonts w:hint="eastAsia" w:ascii="宋体" w:hAnsi="宋体" w:eastAsia="宋体" w:cs="宋体"/>
                <w:b/>
                <w:bCs/>
                <w:color w:val="auto"/>
                <w:sz w:val="24"/>
                <w:szCs w:val="24"/>
                <w:highlight w:val="none"/>
                <w:u w:val="single"/>
                <w:lang w:val="en-US" w:eastAsia="zh-CN"/>
              </w:rPr>
              <w:t xml:space="preserve">:/ </w:t>
            </w:r>
            <w:r>
              <w:rPr>
                <w:rFonts w:hint="eastAsia" w:ascii="宋体" w:hAnsi="宋体" w:eastAsia="宋体" w:cs="宋体"/>
                <w:b/>
                <w:bCs/>
                <w:color w:val="auto"/>
                <w:sz w:val="24"/>
                <w:szCs w:val="24"/>
                <w:highlight w:val="none"/>
                <w:u w:val="single"/>
              </w:rPr>
              <w:t>元</w:t>
            </w:r>
            <w:r>
              <w:rPr>
                <w:rFonts w:hint="eastAsia" w:ascii="宋体" w:hAnsi="宋体" w:eastAsia="宋体" w:cs="宋体"/>
                <w:b/>
                <w:bCs/>
                <w:color w:val="auto"/>
                <w:sz w:val="24"/>
                <w:szCs w:val="24"/>
                <w:highlight w:val="none"/>
                <w:u w:val="single"/>
                <w:lang w:val="en-US" w:eastAsia="zh-CN"/>
              </w:rPr>
              <w:t xml:space="preserve"> </w:t>
            </w:r>
          </w:p>
          <w:p>
            <w:pPr>
              <w:spacing w:line="360" w:lineRule="auto"/>
              <w:jc w:val="left"/>
              <w:rPr>
                <w:rFonts w:hint="eastAsia" w:ascii="宋体" w:hAnsi="宋体" w:eastAsia="@仿宋_GB2312"/>
                <w:color w:val="auto"/>
                <w:sz w:val="24"/>
                <w:highlight w:val="none"/>
                <w:lang w:eastAsia="zh-CN"/>
              </w:rPr>
            </w:pPr>
            <w:r>
              <w:rPr>
                <w:rFonts w:hint="eastAsia" w:ascii="宋体" w:hAnsi="宋体" w:eastAsia="宋体" w:cs="宋体"/>
                <w:color w:val="auto"/>
                <w:sz w:val="24"/>
                <w:szCs w:val="24"/>
                <w:highlight w:val="none"/>
              </w:rPr>
              <w:t>注：</w:t>
            </w:r>
            <w:r>
              <w:rPr>
                <w:rFonts w:hint="eastAsia" w:ascii="宋体" w:hAnsi="宋体" w:eastAsia="宋体" w:cs="宋体"/>
                <w:color w:val="auto"/>
                <w:sz w:val="24"/>
                <w:szCs w:val="24"/>
                <w:highlight w:val="none"/>
                <w:lang w:val="zh-CN"/>
              </w:rPr>
              <w:t>汇款凭证备注“项目编号：</w:t>
            </w:r>
            <w:r>
              <w:rPr>
                <w:rFonts w:hint="eastAsia" w:ascii="宋体" w:hAnsi="宋体" w:eastAsia="宋体" w:cs="宋体"/>
                <w:color w:val="auto"/>
                <w:sz w:val="24"/>
                <w:szCs w:val="24"/>
                <w:highlight w:val="none"/>
                <w:lang w:eastAsia="zh-CN"/>
              </w:rPr>
              <w:t>XXXXXX</w:t>
            </w:r>
            <w:r>
              <w:rPr>
                <w:rFonts w:hint="eastAsia" w:ascii="宋体" w:hAnsi="宋体" w:eastAsia="宋体" w:cs="宋体"/>
                <w:color w:val="auto"/>
                <w:sz w:val="24"/>
                <w:szCs w:val="24"/>
                <w:highlight w:val="none"/>
              </w:rPr>
              <w:t>磋商</w:t>
            </w:r>
            <w:r>
              <w:rPr>
                <w:rFonts w:hint="eastAsia" w:ascii="宋体" w:hAnsi="宋体" w:eastAsia="宋体" w:cs="宋体"/>
                <w:color w:val="auto"/>
                <w:sz w:val="24"/>
                <w:szCs w:val="24"/>
                <w:highlight w:val="none"/>
                <w:lang w:val="zh-CN"/>
              </w:rPr>
              <w:t>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51" w:type="pct"/>
            <w:vAlign w:val="center"/>
          </w:tcPr>
          <w:p>
            <w:pPr>
              <w:pStyle w:val="49"/>
              <w:pBdr>
                <w:bottom w:val="none" w:color="auto" w:sz="0" w:space="0"/>
              </w:pBdr>
              <w:tabs>
                <w:tab w:val="clear" w:pos="4153"/>
                <w:tab w:val="clear" w:pos="8306"/>
              </w:tabs>
              <w:adjustRightInd/>
              <w:spacing w:line="360" w:lineRule="auto"/>
              <w:textAlignment w:val="auto"/>
              <w:rPr>
                <w:rFonts w:ascii="宋体" w:hAnsi="宋体" w:eastAsia="宋体"/>
                <w:bCs/>
                <w:color w:val="auto"/>
                <w:kern w:val="2"/>
                <w:highlight w:val="none"/>
              </w:rPr>
            </w:pPr>
            <w:r>
              <w:rPr>
                <w:rFonts w:hint="eastAsia" w:ascii="宋体" w:hAnsi="宋体" w:eastAsia="宋体"/>
                <w:bCs/>
                <w:color w:val="auto"/>
                <w:kern w:val="2"/>
                <w:highlight w:val="none"/>
                <w:lang w:val="en-US" w:eastAsia="zh-CN"/>
              </w:rPr>
              <w:t>7</w:t>
            </w:r>
            <w:r>
              <w:rPr>
                <w:rFonts w:ascii="宋体" w:hAnsi="宋体" w:eastAsia="宋体"/>
                <w:bCs/>
                <w:color w:val="auto"/>
                <w:kern w:val="2"/>
                <w:highlight w:val="none"/>
              </w:rPr>
              <w:t>.1</w:t>
            </w:r>
          </w:p>
        </w:tc>
        <w:tc>
          <w:tcPr>
            <w:tcW w:w="1118" w:type="pct"/>
            <w:vAlign w:val="center"/>
          </w:tcPr>
          <w:p>
            <w:pPr>
              <w:pStyle w:val="48"/>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color w:val="auto"/>
                <w:sz w:val="24"/>
                <w:highlight w:val="none"/>
              </w:rPr>
              <w:t>磋商有效期</w:t>
            </w:r>
          </w:p>
        </w:tc>
        <w:tc>
          <w:tcPr>
            <w:tcW w:w="3329" w:type="pct"/>
            <w:vAlign w:val="center"/>
          </w:tcPr>
          <w:p>
            <w:pPr>
              <w:pStyle w:val="48"/>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color w:val="auto"/>
                <w:sz w:val="24"/>
                <w:highlight w:val="none"/>
                <w:u w:val="single"/>
              </w:rPr>
              <w:t xml:space="preserve">  90  </w:t>
            </w:r>
            <w:r>
              <w:rPr>
                <w:rFonts w:hint="eastAsia" w:ascii="宋体" w:hAnsi="宋体" w:eastAsia="宋体"/>
                <w:b w:val="0"/>
                <w:color w:val="auto"/>
                <w:sz w:val="24"/>
                <w:highlight w:val="none"/>
              </w:rPr>
              <w:t>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51" w:type="pct"/>
            <w:vAlign w:val="center"/>
          </w:tcPr>
          <w:p>
            <w:pPr>
              <w:pStyle w:val="49"/>
              <w:pBdr>
                <w:bottom w:val="none" w:color="auto" w:sz="0" w:space="0"/>
              </w:pBdr>
              <w:tabs>
                <w:tab w:val="clear" w:pos="4153"/>
                <w:tab w:val="clear" w:pos="8306"/>
              </w:tabs>
              <w:adjustRightInd/>
              <w:spacing w:line="360" w:lineRule="auto"/>
              <w:textAlignment w:val="auto"/>
              <w:rPr>
                <w:rFonts w:ascii="宋体" w:hAnsi="宋体" w:eastAsia="宋体"/>
                <w:bCs/>
                <w:color w:val="auto"/>
                <w:kern w:val="2"/>
                <w:highlight w:val="none"/>
              </w:rPr>
            </w:pPr>
            <w:r>
              <w:rPr>
                <w:rFonts w:hint="eastAsia" w:ascii="宋体" w:hAnsi="宋体" w:eastAsia="宋体"/>
                <w:bCs/>
                <w:color w:val="auto"/>
                <w:kern w:val="2"/>
                <w:highlight w:val="none"/>
                <w:lang w:val="en-US" w:eastAsia="zh-CN"/>
              </w:rPr>
              <w:t>8</w:t>
            </w:r>
            <w:r>
              <w:rPr>
                <w:rFonts w:ascii="宋体" w:hAnsi="宋体" w:eastAsia="宋体"/>
                <w:bCs/>
                <w:color w:val="auto"/>
                <w:kern w:val="2"/>
                <w:highlight w:val="none"/>
              </w:rPr>
              <w:t>.1</w:t>
            </w:r>
          </w:p>
        </w:tc>
        <w:tc>
          <w:tcPr>
            <w:tcW w:w="1118" w:type="pct"/>
            <w:vAlign w:val="center"/>
          </w:tcPr>
          <w:p>
            <w:pPr>
              <w:pStyle w:val="48"/>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color w:val="auto"/>
                <w:sz w:val="24"/>
                <w:highlight w:val="none"/>
              </w:rPr>
              <w:t>响应文件要求</w:t>
            </w:r>
          </w:p>
        </w:tc>
        <w:tc>
          <w:tcPr>
            <w:tcW w:w="3329" w:type="pct"/>
            <w:vAlign w:val="center"/>
          </w:tcPr>
          <w:p>
            <w:pPr>
              <w:pStyle w:val="48"/>
              <w:widowControl w:val="0"/>
              <w:spacing w:before="0" w:beforeAutospacing="0" w:after="0" w:afterAutospacing="0" w:line="360" w:lineRule="auto"/>
              <w:jc w:val="both"/>
              <w:rPr>
                <w:rFonts w:ascii="宋体" w:hAnsi="宋体" w:eastAsia="宋体" w:cs="宋体"/>
                <w:b w:val="0"/>
                <w:color w:val="auto"/>
                <w:sz w:val="24"/>
                <w:szCs w:val="24"/>
                <w:highlight w:val="none"/>
              </w:rPr>
            </w:pPr>
            <w:r>
              <w:rPr>
                <w:rFonts w:hint="eastAsia" w:ascii="宋体" w:hAnsi="宋体" w:eastAsia="宋体" w:cs="宋体"/>
                <w:b w:val="0"/>
                <w:color w:val="auto"/>
                <w:sz w:val="24"/>
                <w:szCs w:val="24"/>
                <w:highlight w:val="none"/>
                <w:lang w:val="zh-CN"/>
              </w:rPr>
              <w:t>正本</w:t>
            </w:r>
            <w:r>
              <w:rPr>
                <w:rFonts w:hint="eastAsia" w:ascii="宋体" w:hAnsi="宋体" w:eastAsia="宋体" w:cs="宋体"/>
                <w:b w:val="0"/>
                <w:color w:val="auto"/>
                <w:sz w:val="24"/>
                <w:szCs w:val="24"/>
                <w:highlight w:val="none"/>
              </w:rPr>
              <w:t>1</w:t>
            </w:r>
            <w:r>
              <w:rPr>
                <w:rFonts w:hint="eastAsia" w:ascii="宋体" w:hAnsi="宋体" w:eastAsia="宋体" w:cs="宋体"/>
                <w:b w:val="0"/>
                <w:color w:val="auto"/>
                <w:sz w:val="24"/>
                <w:szCs w:val="24"/>
                <w:highlight w:val="none"/>
                <w:lang w:val="zh-CN"/>
              </w:rPr>
              <w:t>份，副本</w:t>
            </w:r>
            <w:r>
              <w:rPr>
                <w:rFonts w:hint="eastAsia" w:ascii="宋体" w:hAnsi="宋体" w:eastAsia="宋体" w:cs="宋体"/>
                <w:b w:val="0"/>
                <w:color w:val="auto"/>
                <w:sz w:val="24"/>
                <w:szCs w:val="24"/>
                <w:highlight w:val="none"/>
                <w:lang w:val="en-US" w:eastAsia="zh-CN"/>
              </w:rPr>
              <w:t>1</w:t>
            </w:r>
            <w:r>
              <w:rPr>
                <w:rFonts w:hint="eastAsia" w:ascii="宋体" w:hAnsi="宋体" w:eastAsia="宋体" w:cs="宋体"/>
                <w:b w:val="0"/>
                <w:color w:val="auto"/>
                <w:sz w:val="24"/>
                <w:szCs w:val="24"/>
                <w:highlight w:val="none"/>
                <w:lang w:val="zh-CN"/>
              </w:rPr>
              <w:t>份，</w:t>
            </w:r>
            <w:r>
              <w:rPr>
                <w:rFonts w:hint="eastAsia" w:ascii="宋体" w:hAnsi="宋体" w:eastAsia="宋体" w:cs="宋体"/>
                <w:b w:val="0"/>
                <w:color w:val="auto"/>
                <w:sz w:val="24"/>
                <w:szCs w:val="24"/>
                <w:highlight w:val="none"/>
                <w:lang w:val="en-US" w:eastAsia="zh-CN"/>
              </w:rPr>
              <w:t>密封递交（</w:t>
            </w:r>
            <w:r>
              <w:rPr>
                <w:rFonts w:hint="eastAsia" w:ascii="宋体" w:hAnsi="宋体" w:eastAsia="宋体" w:cs="宋体"/>
                <w:b w:val="0"/>
                <w:color w:val="auto"/>
                <w:sz w:val="24"/>
                <w:szCs w:val="24"/>
                <w:highlight w:val="none"/>
              </w:rPr>
              <w:t>封面加盖公章）</w:t>
            </w:r>
            <w:r>
              <w:rPr>
                <w:rFonts w:hint="eastAsia" w:ascii="宋体" w:hAnsi="宋体" w:eastAsia="宋体" w:cs="宋体"/>
                <w:b w:val="0"/>
                <w:color w:val="auto"/>
                <w:sz w:val="24"/>
                <w:szCs w:val="24"/>
                <w:highlight w:val="none"/>
                <w:lang w:val="en-US" w:eastAsia="zh-CN"/>
              </w:rPr>
              <w:t>）</w:t>
            </w:r>
            <w:r>
              <w:rPr>
                <w:rFonts w:hint="eastAsia" w:ascii="宋体" w:hAnsi="宋体" w:eastAsia="宋体" w:cs="宋体"/>
                <w:b w:val="0"/>
                <w:color w:val="auto"/>
                <w:sz w:val="24"/>
                <w:szCs w:val="24"/>
                <w:highlight w:val="none"/>
              </w:rPr>
              <w:t>。</w:t>
            </w:r>
          </w:p>
          <w:p>
            <w:pPr>
              <w:pStyle w:val="48"/>
              <w:widowControl w:val="0"/>
              <w:spacing w:before="0" w:beforeAutospacing="0" w:after="0" w:afterAutospacing="0" w:line="360" w:lineRule="auto"/>
              <w:jc w:val="both"/>
              <w:rPr>
                <w:rFonts w:ascii="宋体" w:hAnsi="宋体" w:eastAsia="宋体" w:cs="宋体"/>
                <w:b w:val="0"/>
                <w:color w:val="auto"/>
                <w:sz w:val="24"/>
                <w:szCs w:val="24"/>
                <w:highlight w:val="none"/>
              </w:rPr>
            </w:pPr>
            <w:r>
              <w:rPr>
                <w:rFonts w:hint="eastAsia" w:ascii="宋体" w:hAnsi="宋体" w:eastAsia="宋体" w:cs="宋体"/>
                <w:b w:val="0"/>
                <w:color w:val="auto"/>
                <w:sz w:val="24"/>
                <w:szCs w:val="24"/>
                <w:highlight w:val="none"/>
              </w:rPr>
              <w:t>注：1</w:t>
            </w:r>
            <w:r>
              <w:rPr>
                <w:rFonts w:hint="eastAsia" w:ascii="宋体" w:hAnsi="宋体" w:eastAsia="宋体" w:cs="宋体"/>
                <w:b w:val="0"/>
                <w:color w:val="auto"/>
                <w:sz w:val="24"/>
                <w:szCs w:val="24"/>
                <w:highlight w:val="none"/>
                <w:lang w:val="en-US" w:eastAsia="zh-CN"/>
              </w:rPr>
              <w:t>.</w:t>
            </w:r>
            <w:r>
              <w:rPr>
                <w:rFonts w:hint="eastAsia" w:ascii="宋体" w:hAnsi="宋体" w:eastAsia="宋体" w:cs="宋体"/>
                <w:b w:val="0"/>
                <w:color w:val="auto"/>
                <w:sz w:val="24"/>
                <w:szCs w:val="24"/>
                <w:highlight w:val="none"/>
              </w:rPr>
              <w:t>响应文件正本须法定代表人或授权委托人本人亲笔签字、盖章必须为鲜章，副本文件封面要求同正本，内容可以是正本的复印件；</w:t>
            </w:r>
          </w:p>
          <w:p>
            <w:pPr>
              <w:pStyle w:val="16"/>
              <w:snapToGrid w:val="0"/>
              <w:spacing w:line="360" w:lineRule="auto"/>
              <w:jc w:val="left"/>
              <w:rPr>
                <w:rFonts w:ascii="宋体" w:hAnsi="宋体" w:eastAsia="宋体"/>
                <w:b w:val="0"/>
                <w:color w:val="auto"/>
                <w:sz w:val="24"/>
                <w:highlight w:val="none"/>
              </w:rPr>
            </w:pPr>
            <w:r>
              <w:rPr>
                <w:rFonts w:hint="eastAsia" w:hAnsi="宋体" w:eastAsia="宋体" w:cs="宋体"/>
                <w:bCs/>
                <w:color w:val="auto"/>
                <w:kern w:val="0"/>
                <w:sz w:val="24"/>
                <w:szCs w:val="24"/>
                <w:highlight w:val="none"/>
              </w:rPr>
              <w:t>2</w:t>
            </w:r>
            <w:r>
              <w:rPr>
                <w:rFonts w:hint="eastAsia" w:hAnsi="宋体" w:eastAsia="宋体" w:cs="宋体"/>
                <w:bCs/>
                <w:color w:val="auto"/>
                <w:kern w:val="0"/>
                <w:sz w:val="24"/>
                <w:szCs w:val="24"/>
                <w:highlight w:val="none"/>
                <w:lang w:val="en-US" w:eastAsia="zh-CN"/>
              </w:rPr>
              <w:t>.</w:t>
            </w:r>
            <w:r>
              <w:rPr>
                <w:rFonts w:hint="eastAsia" w:hAnsi="宋体" w:eastAsia="宋体" w:cs="宋体"/>
                <w:bCs/>
                <w:color w:val="auto"/>
                <w:kern w:val="0"/>
                <w:sz w:val="24"/>
                <w:szCs w:val="24"/>
                <w:highlight w:val="none"/>
              </w:rPr>
              <w:t>现场提交响应文件需手持授权委托书及身份证原件备查（法人参加投标的只提供身份证原件备查）。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51" w:type="pct"/>
            <w:vAlign w:val="center"/>
          </w:tcPr>
          <w:p>
            <w:pPr>
              <w:pStyle w:val="49"/>
              <w:pBdr>
                <w:bottom w:val="none" w:color="auto" w:sz="0" w:space="0"/>
              </w:pBdr>
              <w:tabs>
                <w:tab w:val="clear" w:pos="4153"/>
                <w:tab w:val="clear" w:pos="8306"/>
              </w:tabs>
              <w:adjustRightInd/>
              <w:spacing w:line="360" w:lineRule="auto"/>
              <w:textAlignment w:val="auto"/>
              <w:rPr>
                <w:rFonts w:hint="eastAsia" w:ascii="宋体" w:hAnsi="宋体" w:eastAsia="宋体"/>
                <w:bCs/>
                <w:color w:val="auto"/>
                <w:kern w:val="2"/>
                <w:highlight w:val="none"/>
                <w:lang w:eastAsia="zh-CN"/>
              </w:rPr>
            </w:pPr>
            <w:r>
              <w:rPr>
                <w:rFonts w:hint="eastAsia" w:ascii="宋体" w:hAnsi="宋体" w:eastAsia="宋体"/>
                <w:bCs/>
                <w:color w:val="auto"/>
                <w:kern w:val="2"/>
                <w:highlight w:val="none"/>
                <w:lang w:val="en-US" w:eastAsia="zh-CN"/>
              </w:rPr>
              <w:t>9</w:t>
            </w:r>
            <w:r>
              <w:rPr>
                <w:rFonts w:ascii="宋体" w:hAnsi="宋体" w:eastAsia="宋体"/>
                <w:bCs/>
                <w:color w:val="auto"/>
                <w:kern w:val="2"/>
                <w:highlight w:val="none"/>
              </w:rPr>
              <w:t>.</w:t>
            </w:r>
            <w:r>
              <w:rPr>
                <w:rFonts w:hint="eastAsia" w:ascii="宋体" w:hAnsi="宋体" w:eastAsia="宋体"/>
                <w:bCs/>
                <w:color w:val="auto"/>
                <w:kern w:val="2"/>
                <w:highlight w:val="none"/>
                <w:lang w:val="en-US" w:eastAsia="zh-CN"/>
              </w:rPr>
              <w:t>1</w:t>
            </w:r>
          </w:p>
        </w:tc>
        <w:tc>
          <w:tcPr>
            <w:tcW w:w="1118" w:type="pct"/>
            <w:vAlign w:val="center"/>
          </w:tcPr>
          <w:p>
            <w:pPr>
              <w:pStyle w:val="48"/>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color w:val="auto"/>
                <w:sz w:val="24"/>
                <w:highlight w:val="none"/>
              </w:rPr>
              <w:t>磋商现场提交的其他材料要求</w:t>
            </w:r>
          </w:p>
        </w:tc>
        <w:tc>
          <w:tcPr>
            <w:tcW w:w="3329" w:type="pct"/>
            <w:vAlign w:val="center"/>
          </w:tcPr>
          <w:p>
            <w:pPr>
              <w:pStyle w:val="48"/>
              <w:widowControl w:val="0"/>
              <w:spacing w:before="0" w:beforeAutospacing="0" w:after="0" w:afterAutospacing="0" w:line="360" w:lineRule="auto"/>
              <w:jc w:val="both"/>
              <w:rPr>
                <w:rFonts w:ascii="宋体" w:hAnsi="宋体" w:eastAsia="宋体"/>
                <w:b w:val="0"/>
                <w:color w:val="auto"/>
                <w:sz w:val="24"/>
                <w:highlight w:val="none"/>
                <w:u w:val="single"/>
              </w:rPr>
            </w:pPr>
            <w:r>
              <w:rPr>
                <w:rFonts w:hint="eastAsia" w:ascii="宋体" w:hAnsi="宋体" w:eastAsia="宋体"/>
                <w:b w:val="0"/>
                <w:bCs w:val="0"/>
                <w:color w:val="auto"/>
                <w:sz w:val="24"/>
                <w:szCs w:val="18"/>
                <w:highlight w:val="none"/>
                <w:u w:val="single"/>
              </w:rPr>
              <w:t xml:space="preserve"> </w:t>
            </w:r>
            <w:r>
              <w:rPr>
                <w:rFonts w:ascii="宋体" w:hAnsi="宋体" w:eastAsia="宋体"/>
                <w:b w:val="0"/>
                <w:bCs w:val="0"/>
                <w:color w:val="auto"/>
                <w:sz w:val="24"/>
                <w:szCs w:val="18"/>
                <w:highlight w:val="none"/>
                <w:u w:val="single"/>
              </w:rPr>
              <w:t xml:space="preserve">   </w:t>
            </w:r>
            <w:r>
              <w:rPr>
                <w:rFonts w:hint="eastAsia" w:ascii="宋体" w:hAnsi="宋体" w:eastAsia="宋体"/>
                <w:b w:val="0"/>
                <w:bCs w:val="0"/>
                <w:color w:val="auto"/>
                <w:sz w:val="24"/>
                <w:szCs w:val="18"/>
                <w:highlight w:val="none"/>
                <w:u w:val="single"/>
              </w:rPr>
              <w:t>无</w:t>
            </w:r>
            <w:r>
              <w:rPr>
                <w:rFonts w:ascii="宋体" w:hAnsi="宋体" w:eastAsia="宋体"/>
                <w:b w:val="0"/>
                <w:bCs w:val="0"/>
                <w:color w:val="auto"/>
                <w:sz w:val="24"/>
                <w:szCs w:val="18"/>
                <w:highlight w:val="none"/>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51" w:type="pct"/>
            <w:vAlign w:val="center"/>
          </w:tcPr>
          <w:p>
            <w:pPr>
              <w:pStyle w:val="49"/>
              <w:pBdr>
                <w:bottom w:val="none" w:color="auto" w:sz="0" w:space="0"/>
              </w:pBdr>
              <w:tabs>
                <w:tab w:val="clear" w:pos="4153"/>
                <w:tab w:val="clear" w:pos="8306"/>
              </w:tabs>
              <w:adjustRightInd/>
              <w:spacing w:line="360" w:lineRule="auto"/>
              <w:textAlignment w:val="auto"/>
              <w:rPr>
                <w:rFonts w:ascii="宋体" w:hAnsi="宋体" w:eastAsia="宋体"/>
                <w:bCs/>
                <w:color w:val="auto"/>
                <w:kern w:val="2"/>
                <w:highlight w:val="none"/>
              </w:rPr>
            </w:pPr>
            <w:r>
              <w:rPr>
                <w:rFonts w:hint="eastAsia" w:ascii="宋体" w:hAnsi="宋体" w:eastAsia="宋体"/>
                <w:bCs/>
                <w:color w:val="auto"/>
                <w:kern w:val="2"/>
                <w:highlight w:val="none"/>
                <w:lang w:val="en-US" w:eastAsia="zh-CN"/>
              </w:rPr>
              <w:t>10</w:t>
            </w:r>
            <w:r>
              <w:rPr>
                <w:rFonts w:ascii="宋体" w:hAnsi="宋体" w:eastAsia="宋体"/>
                <w:bCs/>
                <w:color w:val="auto"/>
                <w:kern w:val="2"/>
                <w:highlight w:val="none"/>
              </w:rPr>
              <w:t>.1</w:t>
            </w:r>
          </w:p>
        </w:tc>
        <w:tc>
          <w:tcPr>
            <w:tcW w:w="1118" w:type="pct"/>
            <w:vAlign w:val="center"/>
          </w:tcPr>
          <w:p>
            <w:pPr>
              <w:pStyle w:val="48"/>
              <w:widowControl w:val="0"/>
              <w:spacing w:before="0" w:beforeAutospacing="0" w:after="0" w:afterAutospacing="0" w:line="360" w:lineRule="auto"/>
              <w:jc w:val="both"/>
              <w:rPr>
                <w:rFonts w:ascii="宋体" w:hAnsi="宋体" w:eastAsia="宋体"/>
                <w:b w:val="0"/>
                <w:color w:val="auto"/>
                <w:sz w:val="24"/>
                <w:highlight w:val="none"/>
              </w:rPr>
            </w:pPr>
            <w:r>
              <w:rPr>
                <w:rFonts w:hint="eastAsia" w:asciiTheme="minorEastAsia" w:hAnsiTheme="minorEastAsia" w:eastAsiaTheme="minorEastAsia"/>
                <w:b w:val="0"/>
                <w:bCs w:val="0"/>
                <w:color w:val="auto"/>
                <w:sz w:val="24"/>
                <w:highlight w:val="none"/>
              </w:rPr>
              <w:t>响应文件提交截止时间</w:t>
            </w:r>
          </w:p>
        </w:tc>
        <w:tc>
          <w:tcPr>
            <w:tcW w:w="3329" w:type="pct"/>
            <w:vAlign w:val="center"/>
          </w:tcPr>
          <w:p>
            <w:pPr>
              <w:pStyle w:val="48"/>
              <w:widowControl w:val="0"/>
              <w:spacing w:before="0" w:beforeAutospacing="0" w:after="0" w:afterAutospacing="0" w:line="360" w:lineRule="auto"/>
              <w:jc w:val="both"/>
              <w:rPr>
                <w:rFonts w:ascii="宋体" w:hAnsi="宋体" w:eastAsia="宋体"/>
                <w:bCs w:val="0"/>
                <w:color w:val="auto"/>
                <w:sz w:val="24"/>
                <w:highlight w:val="none"/>
              </w:rPr>
            </w:pPr>
            <w:r>
              <w:rPr>
                <w:rFonts w:hint="eastAsia" w:asciiTheme="minorEastAsia" w:hAnsiTheme="minorEastAsia" w:eastAsiaTheme="minorEastAsia"/>
                <w:b w:val="0"/>
                <w:bCs w:val="0"/>
                <w:color w:val="auto"/>
                <w:sz w:val="24"/>
                <w:highlight w:val="none"/>
                <w:u w:val="single"/>
              </w:rPr>
              <w:t>详见磋商公告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51" w:type="pct"/>
            <w:vMerge w:val="restart"/>
            <w:vAlign w:val="center"/>
          </w:tcPr>
          <w:p>
            <w:pPr>
              <w:pStyle w:val="49"/>
              <w:pBdr>
                <w:bottom w:val="none" w:color="auto" w:sz="0" w:space="0"/>
              </w:pBdr>
              <w:tabs>
                <w:tab w:val="clear" w:pos="4153"/>
                <w:tab w:val="clear" w:pos="8306"/>
              </w:tabs>
              <w:adjustRightInd/>
              <w:spacing w:line="360" w:lineRule="auto"/>
              <w:textAlignment w:val="auto"/>
              <w:rPr>
                <w:rFonts w:ascii="宋体" w:hAnsi="宋体" w:eastAsia="宋体"/>
                <w:bCs/>
                <w:color w:val="auto"/>
                <w:kern w:val="2"/>
                <w:highlight w:val="none"/>
              </w:rPr>
            </w:pPr>
            <w:r>
              <w:rPr>
                <w:rFonts w:hint="eastAsia" w:ascii="宋体" w:hAnsi="宋体" w:eastAsia="宋体"/>
                <w:bCs/>
                <w:color w:val="auto"/>
                <w:kern w:val="2"/>
                <w:highlight w:val="none"/>
                <w:lang w:val="en-US" w:eastAsia="zh-CN"/>
              </w:rPr>
              <w:t>11</w:t>
            </w:r>
            <w:r>
              <w:rPr>
                <w:rFonts w:ascii="宋体" w:hAnsi="宋体" w:eastAsia="宋体"/>
                <w:bCs/>
                <w:color w:val="auto"/>
                <w:kern w:val="2"/>
                <w:highlight w:val="none"/>
              </w:rPr>
              <w:t>.1</w:t>
            </w:r>
          </w:p>
        </w:tc>
        <w:tc>
          <w:tcPr>
            <w:tcW w:w="1118" w:type="pct"/>
            <w:vAlign w:val="center"/>
          </w:tcPr>
          <w:p>
            <w:pPr>
              <w:pStyle w:val="48"/>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color w:val="auto"/>
                <w:sz w:val="24"/>
                <w:highlight w:val="none"/>
              </w:rPr>
              <w:t>磋商时间</w:t>
            </w:r>
          </w:p>
        </w:tc>
        <w:tc>
          <w:tcPr>
            <w:tcW w:w="3329" w:type="pct"/>
            <w:vAlign w:val="center"/>
          </w:tcPr>
          <w:p>
            <w:pPr>
              <w:pStyle w:val="48"/>
              <w:widowControl w:val="0"/>
              <w:spacing w:before="0" w:beforeAutospacing="0" w:after="0" w:afterAutospacing="0" w:line="360" w:lineRule="auto"/>
              <w:jc w:val="both"/>
              <w:rPr>
                <w:rFonts w:ascii="宋体" w:hAnsi="宋体" w:eastAsia="宋体"/>
                <w:b w:val="0"/>
                <w:color w:val="auto"/>
                <w:sz w:val="24"/>
                <w:highlight w:val="none"/>
              </w:rPr>
            </w:pPr>
            <w:r>
              <w:rPr>
                <w:rFonts w:hint="eastAsia" w:asciiTheme="minorEastAsia" w:hAnsiTheme="minorEastAsia" w:eastAsiaTheme="minorEastAsia"/>
                <w:b w:val="0"/>
                <w:bCs w:val="0"/>
                <w:color w:val="auto"/>
                <w:sz w:val="24"/>
                <w:highlight w:val="none"/>
                <w:u w:val="single"/>
              </w:rPr>
              <w:t>详见磋商公告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51" w:type="pct"/>
            <w:vMerge w:val="continue"/>
            <w:vAlign w:val="center"/>
          </w:tcPr>
          <w:p>
            <w:pPr>
              <w:pStyle w:val="49"/>
              <w:pBdr>
                <w:bottom w:val="none" w:color="auto" w:sz="0" w:space="0"/>
              </w:pBdr>
              <w:tabs>
                <w:tab w:val="clear" w:pos="4153"/>
                <w:tab w:val="clear" w:pos="8306"/>
              </w:tabs>
              <w:adjustRightInd/>
              <w:spacing w:line="360" w:lineRule="auto"/>
              <w:textAlignment w:val="auto"/>
              <w:rPr>
                <w:rFonts w:ascii="宋体" w:hAnsi="宋体" w:eastAsia="宋体"/>
                <w:bCs/>
                <w:color w:val="auto"/>
                <w:kern w:val="2"/>
                <w:highlight w:val="none"/>
              </w:rPr>
            </w:pPr>
          </w:p>
        </w:tc>
        <w:tc>
          <w:tcPr>
            <w:tcW w:w="1118" w:type="pct"/>
            <w:vAlign w:val="center"/>
          </w:tcPr>
          <w:p>
            <w:pPr>
              <w:pStyle w:val="48"/>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color w:val="auto"/>
                <w:sz w:val="24"/>
                <w:highlight w:val="none"/>
              </w:rPr>
              <w:t>磋商地点</w:t>
            </w:r>
          </w:p>
        </w:tc>
        <w:tc>
          <w:tcPr>
            <w:tcW w:w="3329" w:type="pct"/>
            <w:vAlign w:val="center"/>
          </w:tcPr>
          <w:p>
            <w:pPr>
              <w:pStyle w:val="48"/>
              <w:widowControl w:val="0"/>
              <w:spacing w:before="0" w:beforeAutospacing="0" w:after="0" w:afterAutospacing="0" w:line="360" w:lineRule="auto"/>
              <w:jc w:val="both"/>
              <w:rPr>
                <w:rFonts w:ascii="宋体" w:hAnsi="宋体" w:eastAsia="宋体"/>
                <w:b w:val="0"/>
                <w:color w:val="auto"/>
                <w:sz w:val="24"/>
                <w:highlight w:val="none"/>
              </w:rPr>
            </w:pPr>
            <w:r>
              <w:rPr>
                <w:rFonts w:hint="eastAsia" w:asciiTheme="minorEastAsia" w:hAnsiTheme="minorEastAsia" w:eastAsiaTheme="minorEastAsia"/>
                <w:b w:val="0"/>
                <w:bCs w:val="0"/>
                <w:color w:val="auto"/>
                <w:sz w:val="24"/>
                <w:highlight w:val="none"/>
                <w:u w:val="single"/>
              </w:rPr>
              <w:t>详见磋商公告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51" w:type="pct"/>
            <w:vAlign w:val="center"/>
          </w:tcPr>
          <w:p>
            <w:pPr>
              <w:pStyle w:val="49"/>
              <w:pBdr>
                <w:bottom w:val="none" w:color="auto" w:sz="0" w:space="0"/>
              </w:pBdr>
              <w:tabs>
                <w:tab w:val="clear" w:pos="4153"/>
                <w:tab w:val="clear" w:pos="8306"/>
              </w:tabs>
              <w:adjustRightInd/>
              <w:spacing w:line="360" w:lineRule="auto"/>
              <w:textAlignment w:val="auto"/>
              <w:rPr>
                <w:rFonts w:hint="eastAsia" w:ascii="宋体" w:hAnsi="宋体" w:eastAsia="宋体"/>
                <w:bCs/>
                <w:color w:val="auto"/>
                <w:kern w:val="2"/>
                <w:highlight w:val="none"/>
                <w:lang w:eastAsia="zh-CN"/>
              </w:rPr>
            </w:pPr>
            <w:r>
              <w:rPr>
                <w:rFonts w:hint="eastAsia" w:ascii="宋体" w:hAnsi="宋体" w:eastAsia="宋体"/>
                <w:bCs/>
                <w:color w:val="auto"/>
                <w:kern w:val="2"/>
                <w:highlight w:val="none"/>
                <w:lang w:val="en-US" w:eastAsia="zh-CN"/>
              </w:rPr>
              <w:t>12</w:t>
            </w:r>
            <w:r>
              <w:rPr>
                <w:rFonts w:hint="eastAsia" w:ascii="宋体" w:hAnsi="宋体" w:eastAsia="宋体"/>
                <w:bCs/>
                <w:color w:val="auto"/>
                <w:kern w:val="2"/>
                <w:highlight w:val="none"/>
              </w:rPr>
              <w:t>.</w:t>
            </w:r>
            <w:r>
              <w:rPr>
                <w:rFonts w:hint="eastAsia" w:ascii="宋体" w:hAnsi="宋体" w:eastAsia="宋体"/>
                <w:bCs/>
                <w:color w:val="auto"/>
                <w:kern w:val="2"/>
                <w:highlight w:val="none"/>
                <w:lang w:val="en-US" w:eastAsia="zh-CN"/>
              </w:rPr>
              <w:t>1</w:t>
            </w:r>
          </w:p>
        </w:tc>
        <w:tc>
          <w:tcPr>
            <w:tcW w:w="1118" w:type="pct"/>
            <w:vAlign w:val="center"/>
          </w:tcPr>
          <w:p>
            <w:pPr>
              <w:pStyle w:val="48"/>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color w:val="auto"/>
                <w:sz w:val="24"/>
                <w:highlight w:val="none"/>
              </w:rPr>
              <w:t>评审方法</w:t>
            </w:r>
          </w:p>
        </w:tc>
        <w:tc>
          <w:tcPr>
            <w:tcW w:w="3329" w:type="pct"/>
            <w:vAlign w:val="center"/>
          </w:tcPr>
          <w:p>
            <w:pPr>
              <w:pStyle w:val="48"/>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bCs w:val="0"/>
                <w:color w:val="auto"/>
                <w:sz w:val="24"/>
                <w:szCs w:val="24"/>
                <w:highlight w:val="none"/>
              </w:rPr>
              <w:sym w:font="Wingdings" w:char="00FE"/>
            </w:r>
            <w:r>
              <w:rPr>
                <w:rFonts w:hint="eastAsia" w:ascii="宋体" w:hAnsi="宋体" w:eastAsia="宋体"/>
                <w:b w:val="0"/>
                <w:color w:val="auto"/>
                <w:sz w:val="24"/>
                <w:highlight w:val="none"/>
                <w:u w:val="single"/>
              </w:rPr>
              <w:t>综合评分法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51" w:type="pct"/>
            <w:vAlign w:val="center"/>
          </w:tcPr>
          <w:p>
            <w:pPr>
              <w:pStyle w:val="49"/>
              <w:pBdr>
                <w:bottom w:val="none" w:color="auto" w:sz="0" w:space="0"/>
              </w:pBdr>
              <w:tabs>
                <w:tab w:val="clear" w:pos="4153"/>
                <w:tab w:val="clear" w:pos="8306"/>
              </w:tabs>
              <w:adjustRightInd/>
              <w:spacing w:line="360" w:lineRule="auto"/>
              <w:textAlignment w:val="auto"/>
              <w:rPr>
                <w:rFonts w:hint="eastAsia" w:ascii="宋体" w:hAnsi="宋体" w:eastAsia="宋体"/>
                <w:bCs/>
                <w:color w:val="auto"/>
                <w:kern w:val="2"/>
                <w:highlight w:val="none"/>
                <w:lang w:eastAsia="zh-CN"/>
              </w:rPr>
            </w:pPr>
            <w:r>
              <w:rPr>
                <w:rFonts w:hint="eastAsia" w:ascii="宋体" w:hAnsi="宋体" w:eastAsia="宋体"/>
                <w:bCs/>
                <w:color w:val="auto"/>
                <w:kern w:val="2"/>
                <w:highlight w:val="none"/>
                <w:lang w:val="en-US" w:eastAsia="zh-CN"/>
              </w:rPr>
              <w:t>13</w:t>
            </w:r>
            <w:r>
              <w:rPr>
                <w:rFonts w:ascii="宋体" w:hAnsi="宋体" w:eastAsia="宋体"/>
                <w:bCs/>
                <w:color w:val="auto"/>
                <w:kern w:val="2"/>
                <w:highlight w:val="none"/>
              </w:rPr>
              <w:t>.</w:t>
            </w:r>
            <w:r>
              <w:rPr>
                <w:rFonts w:hint="eastAsia" w:ascii="宋体" w:hAnsi="宋体" w:eastAsia="宋体"/>
                <w:bCs/>
                <w:color w:val="auto"/>
                <w:kern w:val="2"/>
                <w:highlight w:val="none"/>
                <w:lang w:val="en-US" w:eastAsia="zh-CN"/>
              </w:rPr>
              <w:t>1</w:t>
            </w:r>
          </w:p>
        </w:tc>
        <w:tc>
          <w:tcPr>
            <w:tcW w:w="1118" w:type="pct"/>
            <w:vAlign w:val="center"/>
          </w:tcPr>
          <w:p>
            <w:pPr>
              <w:pStyle w:val="48"/>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color w:val="auto"/>
                <w:sz w:val="24"/>
                <w:highlight w:val="none"/>
              </w:rPr>
              <w:t>最后报价扣除</w:t>
            </w:r>
          </w:p>
          <w:p>
            <w:pPr>
              <w:pStyle w:val="48"/>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i/>
                <w:color w:val="auto"/>
                <w:sz w:val="24"/>
                <w:highlight w:val="none"/>
              </w:rPr>
              <w:t>（非专门面向中小企业采购项目适用）</w:t>
            </w:r>
          </w:p>
        </w:tc>
        <w:tc>
          <w:tcPr>
            <w:tcW w:w="3329" w:type="pct"/>
            <w:vAlign w:val="center"/>
          </w:tcPr>
          <w:p>
            <w:pPr>
              <w:spacing w:line="360" w:lineRule="auto"/>
              <w:rPr>
                <w:rFonts w:ascii="宋体" w:hAnsi="宋体" w:eastAsia="宋体"/>
                <w:bCs/>
                <w:color w:val="auto"/>
                <w:kern w:val="0"/>
                <w:sz w:val="24"/>
                <w:szCs w:val="28"/>
                <w:highlight w:val="none"/>
              </w:rPr>
            </w:pPr>
            <w:r>
              <w:rPr>
                <w:rFonts w:hint="eastAsia" w:ascii="宋体" w:hAnsi="宋体" w:eastAsia="宋体"/>
                <w:color w:val="auto"/>
                <w:sz w:val="24"/>
                <w:szCs w:val="24"/>
                <w:highlight w:val="none"/>
              </w:rPr>
              <w:sym w:font="Wingdings" w:char="00FE"/>
            </w:r>
            <w:r>
              <w:rPr>
                <w:rFonts w:hint="eastAsia" w:ascii="宋体" w:hAnsi="宋体" w:eastAsia="宋体"/>
                <w:bCs/>
                <w:color w:val="auto"/>
                <w:kern w:val="0"/>
                <w:sz w:val="24"/>
                <w:szCs w:val="28"/>
                <w:highlight w:val="none"/>
              </w:rPr>
              <w:t>本项目不适用</w:t>
            </w:r>
          </w:p>
          <w:p>
            <w:pPr>
              <w:spacing w:line="360" w:lineRule="auto"/>
              <w:rPr>
                <w:rFonts w:ascii="宋体" w:hAnsi="宋体" w:eastAsia="宋体"/>
                <w:bCs/>
                <w:color w:val="auto"/>
                <w:kern w:val="0"/>
                <w:sz w:val="24"/>
                <w:szCs w:val="28"/>
                <w:highlight w:val="none"/>
              </w:rPr>
            </w:pPr>
            <w:r>
              <w:rPr>
                <w:rFonts w:hint="eastAsia" w:ascii="宋体" w:hAnsi="宋体" w:eastAsia="宋体"/>
                <w:bCs/>
                <w:color w:val="auto"/>
                <w:kern w:val="0"/>
                <w:sz w:val="24"/>
                <w:szCs w:val="28"/>
                <w:highlight w:val="none"/>
              </w:rPr>
              <w:t>（1）</w:t>
            </w:r>
            <w:r>
              <w:rPr>
                <w:rFonts w:ascii="宋体" w:hAnsi="宋体" w:eastAsia="宋体"/>
                <w:bCs/>
                <w:color w:val="auto"/>
                <w:kern w:val="0"/>
                <w:sz w:val="24"/>
                <w:szCs w:val="28"/>
                <w:highlight w:val="none"/>
              </w:rPr>
              <w:t>小型和微型</w:t>
            </w:r>
            <w:r>
              <w:rPr>
                <w:rFonts w:hint="eastAsia" w:ascii="宋体" w:hAnsi="宋体" w:eastAsia="宋体"/>
                <w:bCs/>
                <w:color w:val="auto"/>
                <w:kern w:val="0"/>
                <w:sz w:val="24"/>
                <w:szCs w:val="28"/>
                <w:highlight w:val="none"/>
              </w:rPr>
              <w:t>企业价格扣除：</w:t>
            </w:r>
            <w:r>
              <w:rPr>
                <w:rFonts w:hint="eastAsia" w:ascii="宋体" w:hAnsi="宋体" w:eastAsia="宋体"/>
                <w:color w:val="auto"/>
                <w:sz w:val="24"/>
                <w:highlight w:val="none"/>
                <w:u w:val="single"/>
              </w:rPr>
              <w:t xml:space="preserve">  /  </w:t>
            </w:r>
            <w:r>
              <w:rPr>
                <w:rFonts w:hint="eastAsia" w:ascii="宋体" w:hAnsi="宋体" w:eastAsia="宋体"/>
                <w:bCs/>
                <w:color w:val="auto"/>
                <w:kern w:val="0"/>
                <w:sz w:val="24"/>
                <w:szCs w:val="28"/>
                <w:highlight w:val="none"/>
              </w:rPr>
              <w:t>。</w:t>
            </w:r>
          </w:p>
          <w:p>
            <w:pPr>
              <w:spacing w:line="360" w:lineRule="auto"/>
              <w:rPr>
                <w:rFonts w:ascii="宋体" w:hAnsi="宋体" w:eastAsia="宋体"/>
                <w:bCs/>
                <w:color w:val="auto"/>
                <w:kern w:val="0"/>
                <w:sz w:val="24"/>
                <w:szCs w:val="28"/>
                <w:highlight w:val="none"/>
              </w:rPr>
            </w:pPr>
            <w:r>
              <w:rPr>
                <w:rFonts w:hint="eastAsia" w:ascii="宋体" w:hAnsi="宋体" w:eastAsia="宋体"/>
                <w:bCs/>
                <w:color w:val="auto"/>
                <w:kern w:val="0"/>
                <w:sz w:val="24"/>
                <w:szCs w:val="28"/>
                <w:highlight w:val="none"/>
              </w:rPr>
              <w:t>（2）监狱企业价格扣除：</w:t>
            </w:r>
            <w:r>
              <w:rPr>
                <w:rFonts w:hint="eastAsia" w:ascii="宋体" w:hAnsi="宋体" w:eastAsia="宋体"/>
                <w:color w:val="auto"/>
                <w:sz w:val="24"/>
                <w:highlight w:val="none"/>
                <w:u w:val="single"/>
              </w:rPr>
              <w:t xml:space="preserve">  /  </w:t>
            </w:r>
            <w:r>
              <w:rPr>
                <w:rFonts w:hint="eastAsia" w:ascii="宋体" w:hAnsi="宋体" w:eastAsia="宋体"/>
                <w:bCs/>
                <w:color w:val="auto"/>
                <w:kern w:val="0"/>
                <w:sz w:val="24"/>
                <w:szCs w:val="28"/>
                <w:highlight w:val="none"/>
              </w:rPr>
              <w:t>。</w:t>
            </w:r>
          </w:p>
          <w:p>
            <w:pPr>
              <w:spacing w:line="360" w:lineRule="auto"/>
              <w:rPr>
                <w:rFonts w:ascii="宋体" w:hAnsi="宋体" w:eastAsia="宋体"/>
                <w:bCs/>
                <w:color w:val="auto"/>
                <w:kern w:val="0"/>
                <w:sz w:val="24"/>
                <w:szCs w:val="28"/>
                <w:highlight w:val="none"/>
              </w:rPr>
            </w:pPr>
            <w:r>
              <w:rPr>
                <w:rFonts w:hint="eastAsia" w:ascii="宋体" w:hAnsi="宋体" w:eastAsia="宋体"/>
                <w:bCs/>
                <w:color w:val="auto"/>
                <w:kern w:val="0"/>
                <w:sz w:val="24"/>
                <w:szCs w:val="28"/>
                <w:highlight w:val="none"/>
              </w:rPr>
              <w:t>（3）残疾人福利性单位价格扣除：</w:t>
            </w:r>
            <w:r>
              <w:rPr>
                <w:rFonts w:hint="eastAsia" w:ascii="宋体" w:hAnsi="宋体" w:eastAsia="宋体"/>
                <w:color w:val="auto"/>
                <w:sz w:val="24"/>
                <w:highlight w:val="none"/>
                <w:u w:val="single"/>
              </w:rPr>
              <w:t xml:space="preserve">  /  </w:t>
            </w:r>
            <w:r>
              <w:rPr>
                <w:rFonts w:hint="eastAsia" w:ascii="宋体" w:hAnsi="宋体" w:eastAsia="宋体"/>
                <w:bCs/>
                <w:color w:val="auto"/>
                <w:kern w:val="0"/>
                <w:sz w:val="24"/>
                <w:szCs w:val="28"/>
                <w:highlight w:val="none"/>
              </w:rPr>
              <w:t>。</w:t>
            </w:r>
          </w:p>
          <w:p>
            <w:pPr>
              <w:pStyle w:val="48"/>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bCs w:val="0"/>
                <w:color w:val="auto"/>
                <w:kern w:val="0"/>
                <w:sz w:val="24"/>
                <w:szCs w:val="28"/>
                <w:highlight w:val="none"/>
              </w:rPr>
              <w:t>（4）</w:t>
            </w:r>
            <w:r>
              <w:rPr>
                <w:rFonts w:hint="eastAsia" w:ascii="宋体" w:hAnsi="宋体" w:eastAsia="宋体"/>
                <w:b w:val="0"/>
                <w:bCs w:val="0"/>
                <w:color w:val="auto"/>
                <w:sz w:val="24"/>
                <w:szCs w:val="20"/>
                <w:highlight w:val="none"/>
              </w:rPr>
              <w:t>符合条件的向小微企业分包的大中型企业价格扣除：</w:t>
            </w:r>
            <w:r>
              <w:rPr>
                <w:rFonts w:hint="eastAsia" w:ascii="宋体" w:hAnsi="宋体" w:eastAsia="宋体"/>
                <w:b w:val="0"/>
                <w:color w:val="auto"/>
                <w:sz w:val="24"/>
                <w:highlight w:val="none"/>
                <w:u w:val="single"/>
              </w:rPr>
              <w:t xml:space="preserve">  /  </w:t>
            </w:r>
            <w:r>
              <w:rPr>
                <w:rFonts w:hint="eastAsia" w:ascii="宋体" w:hAnsi="宋体" w:eastAsia="宋体"/>
                <w:color w:val="auto"/>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51" w:type="pct"/>
            <w:vMerge w:val="restart"/>
            <w:vAlign w:val="center"/>
          </w:tcPr>
          <w:p>
            <w:pPr>
              <w:pStyle w:val="49"/>
              <w:pBdr>
                <w:bottom w:val="none" w:color="auto" w:sz="0" w:space="0"/>
              </w:pBdr>
              <w:tabs>
                <w:tab w:val="clear" w:pos="4153"/>
                <w:tab w:val="clear" w:pos="8306"/>
              </w:tabs>
              <w:adjustRightInd/>
              <w:spacing w:line="360" w:lineRule="auto"/>
              <w:textAlignment w:val="auto"/>
              <w:rPr>
                <w:rFonts w:ascii="宋体" w:hAnsi="宋体" w:eastAsia="宋体"/>
                <w:bCs/>
                <w:color w:val="auto"/>
                <w:kern w:val="2"/>
                <w:highlight w:val="none"/>
              </w:rPr>
            </w:pPr>
            <w:r>
              <w:rPr>
                <w:rFonts w:hint="eastAsia" w:ascii="宋体" w:hAnsi="宋体" w:eastAsia="宋体"/>
                <w:bCs/>
                <w:color w:val="auto"/>
                <w:kern w:val="2"/>
                <w:highlight w:val="none"/>
                <w:lang w:val="en-US" w:eastAsia="zh-CN"/>
              </w:rPr>
              <w:t>14</w:t>
            </w:r>
            <w:r>
              <w:rPr>
                <w:rFonts w:ascii="宋体" w:hAnsi="宋体" w:eastAsia="宋体"/>
                <w:bCs/>
                <w:color w:val="auto"/>
                <w:kern w:val="2"/>
                <w:highlight w:val="none"/>
              </w:rPr>
              <w:t>.</w:t>
            </w:r>
            <w:r>
              <w:rPr>
                <w:rFonts w:hint="eastAsia" w:ascii="宋体" w:hAnsi="宋体" w:eastAsia="宋体"/>
                <w:bCs/>
                <w:color w:val="auto"/>
                <w:kern w:val="2"/>
                <w:highlight w:val="none"/>
              </w:rPr>
              <w:t>1</w:t>
            </w:r>
          </w:p>
        </w:tc>
        <w:tc>
          <w:tcPr>
            <w:tcW w:w="1118" w:type="pct"/>
            <w:vMerge w:val="restart"/>
            <w:vAlign w:val="center"/>
          </w:tcPr>
          <w:p>
            <w:pPr>
              <w:pStyle w:val="48"/>
              <w:widowControl w:val="0"/>
              <w:spacing w:before="0" w:beforeAutospacing="0" w:after="0" w:afterAutospacing="0" w:line="360" w:lineRule="auto"/>
              <w:jc w:val="both"/>
              <w:rPr>
                <w:rFonts w:ascii="宋体" w:hAnsi="宋体" w:eastAsia="宋体"/>
                <w:b w:val="0"/>
                <w:color w:val="auto"/>
                <w:sz w:val="24"/>
                <w:highlight w:val="none"/>
              </w:rPr>
            </w:pPr>
            <w:r>
              <w:rPr>
                <w:rFonts w:hint="eastAsia" w:asciiTheme="minorEastAsia" w:hAnsiTheme="minorEastAsia" w:eastAsiaTheme="minorEastAsia"/>
                <w:b w:val="0"/>
                <w:color w:val="auto"/>
                <w:sz w:val="24"/>
                <w:highlight w:val="none"/>
              </w:rPr>
              <w:t>确定成交候选供应商和成交供应商</w:t>
            </w:r>
          </w:p>
        </w:tc>
        <w:tc>
          <w:tcPr>
            <w:tcW w:w="3329" w:type="pct"/>
            <w:vAlign w:val="center"/>
          </w:tcPr>
          <w:p>
            <w:pPr>
              <w:pStyle w:val="48"/>
              <w:widowControl w:val="0"/>
              <w:spacing w:before="0" w:beforeAutospacing="0" w:after="0" w:afterAutospacing="0" w:line="360" w:lineRule="auto"/>
              <w:jc w:val="both"/>
              <w:rPr>
                <w:rFonts w:ascii="宋体" w:hAnsi="宋体" w:eastAsia="宋体"/>
                <w:b w:val="0"/>
                <w:color w:val="auto"/>
                <w:sz w:val="24"/>
                <w:highlight w:val="none"/>
                <w:u w:val="single"/>
              </w:rPr>
            </w:pPr>
            <w:r>
              <w:rPr>
                <w:rFonts w:hint="eastAsia" w:ascii="宋体" w:hAnsi="宋体" w:eastAsia="宋体"/>
                <w:b w:val="0"/>
                <w:color w:val="auto"/>
                <w:sz w:val="24"/>
                <w:highlight w:val="none"/>
              </w:rPr>
              <w:t>磋商小组推荐成交</w:t>
            </w:r>
            <w:r>
              <w:rPr>
                <w:rFonts w:ascii="宋体" w:hAnsi="宋体" w:eastAsia="宋体"/>
                <w:b w:val="0"/>
                <w:color w:val="auto"/>
                <w:sz w:val="24"/>
                <w:highlight w:val="none"/>
              </w:rPr>
              <w:t>候选</w:t>
            </w:r>
            <w:r>
              <w:rPr>
                <w:rFonts w:hint="eastAsia" w:ascii="宋体" w:hAnsi="宋体" w:eastAsia="宋体"/>
                <w:b w:val="0"/>
                <w:color w:val="auto"/>
                <w:sz w:val="24"/>
                <w:highlight w:val="none"/>
              </w:rPr>
              <w:t>供应商的</w:t>
            </w:r>
            <w:r>
              <w:rPr>
                <w:rFonts w:ascii="宋体" w:hAnsi="宋体" w:eastAsia="宋体"/>
                <w:b w:val="0"/>
                <w:color w:val="auto"/>
                <w:sz w:val="24"/>
                <w:highlight w:val="none"/>
              </w:rPr>
              <w:t>数量</w:t>
            </w:r>
            <w:r>
              <w:rPr>
                <w:rFonts w:hint="eastAsia" w:ascii="宋体" w:hAnsi="宋体" w:eastAsia="宋体"/>
                <w:b w:val="0"/>
                <w:color w:val="auto"/>
                <w:sz w:val="24"/>
                <w:highlight w:val="none"/>
              </w:rPr>
              <w:t>：</w:t>
            </w:r>
            <w:r>
              <w:rPr>
                <w:rFonts w:hint="eastAsia" w:asciiTheme="minorEastAsia" w:hAnsiTheme="minorEastAsia" w:eastAsiaTheme="minorEastAsia"/>
                <w:b w:val="0"/>
                <w:bCs w:val="0"/>
                <w:color w:val="auto"/>
                <w:sz w:val="24"/>
                <w:highlight w:val="none"/>
              </w:rPr>
              <w:t>1名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51" w:type="pct"/>
            <w:vMerge w:val="continue"/>
            <w:vAlign w:val="center"/>
          </w:tcPr>
          <w:p>
            <w:pPr>
              <w:pStyle w:val="49"/>
              <w:pBdr>
                <w:bottom w:val="none" w:color="auto" w:sz="0" w:space="0"/>
              </w:pBdr>
              <w:tabs>
                <w:tab w:val="clear" w:pos="4153"/>
                <w:tab w:val="clear" w:pos="8306"/>
              </w:tabs>
              <w:adjustRightInd/>
              <w:spacing w:line="360" w:lineRule="auto"/>
              <w:textAlignment w:val="auto"/>
              <w:rPr>
                <w:rFonts w:ascii="宋体" w:hAnsi="宋体" w:eastAsia="宋体"/>
                <w:bCs/>
                <w:color w:val="auto"/>
                <w:kern w:val="2"/>
                <w:highlight w:val="none"/>
              </w:rPr>
            </w:pPr>
          </w:p>
        </w:tc>
        <w:tc>
          <w:tcPr>
            <w:tcW w:w="1118" w:type="pct"/>
            <w:vMerge w:val="continue"/>
            <w:vAlign w:val="center"/>
          </w:tcPr>
          <w:p>
            <w:pPr>
              <w:pStyle w:val="48"/>
              <w:widowControl w:val="0"/>
              <w:spacing w:before="0" w:beforeAutospacing="0" w:after="0" w:afterAutospacing="0" w:line="360" w:lineRule="auto"/>
              <w:jc w:val="both"/>
              <w:rPr>
                <w:rFonts w:ascii="宋体" w:hAnsi="宋体" w:eastAsia="宋体"/>
                <w:b w:val="0"/>
                <w:color w:val="auto"/>
                <w:sz w:val="24"/>
                <w:highlight w:val="none"/>
              </w:rPr>
            </w:pPr>
          </w:p>
        </w:tc>
        <w:tc>
          <w:tcPr>
            <w:tcW w:w="3329" w:type="pct"/>
            <w:vAlign w:val="center"/>
          </w:tcPr>
          <w:p>
            <w:pPr>
              <w:pStyle w:val="48"/>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color w:val="auto"/>
                <w:sz w:val="24"/>
                <w:highlight w:val="none"/>
              </w:rPr>
              <w:t>确定成交供应商：</w:t>
            </w:r>
          </w:p>
          <w:p>
            <w:pPr>
              <w:pStyle w:val="48"/>
              <w:widowControl w:val="0"/>
              <w:spacing w:before="0" w:beforeAutospacing="0" w:after="0" w:afterAutospacing="0" w:line="360" w:lineRule="auto"/>
              <w:jc w:val="both"/>
              <w:rPr>
                <w:rFonts w:ascii="宋体" w:hAnsi="宋体" w:eastAsia="宋体"/>
                <w:b w:val="0"/>
                <w:color w:val="auto"/>
                <w:sz w:val="24"/>
                <w:highlight w:val="none"/>
              </w:rPr>
            </w:pPr>
            <w:r>
              <w:rPr>
                <w:rFonts w:hint="eastAsia" w:asciiTheme="minorEastAsia" w:hAnsiTheme="minorEastAsia"/>
                <w:b w:val="0"/>
                <w:color w:val="auto"/>
                <w:sz w:val="24"/>
                <w:szCs w:val="24"/>
                <w:highlight w:val="none"/>
              </w:rPr>
              <w:sym w:font="Wingdings" w:char="00FE"/>
            </w:r>
            <w:r>
              <w:rPr>
                <w:rFonts w:hint="eastAsia" w:ascii="宋体" w:hAnsi="宋体" w:eastAsia="宋体"/>
                <w:b w:val="0"/>
                <w:color w:val="auto"/>
                <w:sz w:val="24"/>
                <w:highlight w:val="none"/>
              </w:rPr>
              <w:t xml:space="preserve">采购人委托磋商小组确定 </w:t>
            </w:r>
            <w:r>
              <w:rPr>
                <w:rFonts w:ascii="宋体" w:hAnsi="宋体" w:eastAsia="宋体"/>
                <w:b w:val="0"/>
                <w:color w:val="auto"/>
                <w:sz w:val="24"/>
                <w:highlight w:val="none"/>
              </w:rPr>
              <w:t xml:space="preserve">   </w:t>
            </w:r>
            <w:r>
              <w:rPr>
                <w:rFonts w:hint="eastAsia" w:ascii="宋体" w:hAnsi="宋体" w:eastAsia="宋体"/>
                <w:b w:val="0"/>
                <w:color w:val="auto"/>
                <w:sz w:val="24"/>
                <w:highlight w:val="none"/>
              </w:rPr>
              <w:t xml:space="preserve"> □采购人确定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551" w:type="pct"/>
            <w:vAlign w:val="center"/>
          </w:tcPr>
          <w:p>
            <w:pPr>
              <w:pStyle w:val="49"/>
              <w:pBdr>
                <w:bottom w:val="none" w:color="auto" w:sz="0" w:space="0"/>
              </w:pBdr>
              <w:tabs>
                <w:tab w:val="clear" w:pos="4153"/>
                <w:tab w:val="clear" w:pos="8306"/>
              </w:tabs>
              <w:adjustRightInd/>
              <w:spacing w:line="360" w:lineRule="auto"/>
              <w:textAlignment w:val="auto"/>
              <w:rPr>
                <w:rFonts w:hint="eastAsia" w:ascii="宋体" w:hAnsi="宋体" w:eastAsia="宋体"/>
                <w:bCs/>
                <w:color w:val="auto"/>
                <w:kern w:val="2"/>
                <w:highlight w:val="none"/>
                <w:lang w:eastAsia="zh-CN"/>
              </w:rPr>
            </w:pPr>
            <w:r>
              <w:rPr>
                <w:rFonts w:hint="eastAsia" w:ascii="宋体" w:hAnsi="宋体" w:eastAsia="宋体"/>
                <w:bCs/>
                <w:color w:val="auto"/>
                <w:kern w:val="2"/>
                <w:highlight w:val="none"/>
                <w:lang w:val="en-US" w:eastAsia="zh-CN"/>
              </w:rPr>
              <w:t>15</w:t>
            </w:r>
            <w:r>
              <w:rPr>
                <w:rFonts w:ascii="宋体" w:hAnsi="宋体" w:eastAsia="宋体"/>
                <w:bCs/>
                <w:color w:val="auto"/>
                <w:kern w:val="2"/>
                <w:highlight w:val="none"/>
              </w:rPr>
              <w:t>.</w:t>
            </w:r>
            <w:r>
              <w:rPr>
                <w:rFonts w:hint="eastAsia" w:ascii="宋体" w:hAnsi="宋体" w:eastAsia="宋体"/>
                <w:bCs/>
                <w:color w:val="auto"/>
                <w:kern w:val="2"/>
                <w:highlight w:val="none"/>
                <w:lang w:val="en-US" w:eastAsia="zh-CN"/>
              </w:rPr>
              <w:t>1</w:t>
            </w:r>
          </w:p>
        </w:tc>
        <w:tc>
          <w:tcPr>
            <w:tcW w:w="1118" w:type="pct"/>
            <w:vAlign w:val="center"/>
          </w:tcPr>
          <w:p>
            <w:pPr>
              <w:pStyle w:val="48"/>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color w:val="auto"/>
                <w:sz w:val="24"/>
                <w:highlight w:val="none"/>
              </w:rPr>
              <w:t>随成交结果公告同时公告的成交供应商的响应文件内容</w:t>
            </w:r>
          </w:p>
        </w:tc>
        <w:tc>
          <w:tcPr>
            <w:tcW w:w="3329" w:type="pct"/>
            <w:vAlign w:val="center"/>
          </w:tcPr>
          <w:p>
            <w:pPr>
              <w:pStyle w:val="48"/>
              <w:widowControl w:val="0"/>
              <w:spacing w:before="0" w:beforeAutospacing="0" w:after="0" w:afterAutospacing="0"/>
              <w:jc w:val="left"/>
              <w:rPr>
                <w:rFonts w:ascii="宋体" w:hAnsi="宋体" w:eastAsia="宋体"/>
                <w:b w:val="0"/>
                <w:bCs w:val="0"/>
                <w:color w:val="auto"/>
                <w:sz w:val="24"/>
                <w:szCs w:val="24"/>
                <w:highlight w:val="none"/>
              </w:rPr>
            </w:pPr>
            <w:r>
              <w:rPr>
                <w:rFonts w:hint="eastAsia" w:asciiTheme="minorEastAsia" w:hAnsiTheme="minorEastAsia" w:eastAsiaTheme="minorEastAsia"/>
                <w:b w:val="0"/>
                <w:bCs w:val="0"/>
                <w:color w:val="auto"/>
                <w:sz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51" w:type="pct"/>
            <w:vAlign w:val="center"/>
          </w:tcPr>
          <w:p>
            <w:pPr>
              <w:pStyle w:val="49"/>
              <w:pBdr>
                <w:bottom w:val="none" w:color="auto" w:sz="0" w:space="0"/>
              </w:pBdr>
              <w:tabs>
                <w:tab w:val="clear" w:pos="4153"/>
                <w:tab w:val="clear" w:pos="8306"/>
              </w:tabs>
              <w:adjustRightInd/>
              <w:spacing w:line="360" w:lineRule="auto"/>
              <w:textAlignment w:val="auto"/>
              <w:rPr>
                <w:rFonts w:ascii="宋体" w:hAnsi="宋体" w:eastAsia="宋体"/>
                <w:bCs/>
                <w:color w:val="auto"/>
                <w:kern w:val="2"/>
                <w:highlight w:val="none"/>
              </w:rPr>
            </w:pPr>
            <w:r>
              <w:rPr>
                <w:rFonts w:hint="eastAsia" w:ascii="宋体" w:hAnsi="宋体" w:eastAsia="宋体"/>
                <w:bCs/>
                <w:color w:val="auto"/>
                <w:kern w:val="2"/>
                <w:highlight w:val="none"/>
                <w:lang w:val="en-US" w:eastAsia="zh-CN"/>
              </w:rPr>
              <w:t>16</w:t>
            </w:r>
            <w:r>
              <w:rPr>
                <w:rFonts w:ascii="宋体" w:hAnsi="宋体" w:eastAsia="宋体"/>
                <w:bCs/>
                <w:color w:val="auto"/>
                <w:kern w:val="2"/>
                <w:highlight w:val="none"/>
              </w:rPr>
              <w:t>.1</w:t>
            </w:r>
          </w:p>
        </w:tc>
        <w:tc>
          <w:tcPr>
            <w:tcW w:w="1118" w:type="pct"/>
            <w:vAlign w:val="center"/>
          </w:tcPr>
          <w:p>
            <w:pPr>
              <w:pStyle w:val="48"/>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color w:val="auto"/>
                <w:sz w:val="24"/>
                <w:highlight w:val="none"/>
              </w:rPr>
              <w:t>成交通知书发出的形式</w:t>
            </w:r>
          </w:p>
        </w:tc>
        <w:tc>
          <w:tcPr>
            <w:tcW w:w="3329" w:type="pct"/>
            <w:vAlign w:val="center"/>
          </w:tcPr>
          <w:p>
            <w:pPr>
              <w:pStyle w:val="48"/>
              <w:widowControl w:val="0"/>
              <w:spacing w:before="0" w:beforeAutospacing="0" w:after="0" w:afterAutospacing="0" w:line="360" w:lineRule="auto"/>
              <w:jc w:val="both"/>
              <w:rPr>
                <w:rFonts w:ascii="宋体" w:hAnsi="宋体" w:eastAsia="宋体"/>
                <w:b w:val="0"/>
                <w:color w:val="auto"/>
                <w:sz w:val="24"/>
                <w:szCs w:val="24"/>
                <w:highlight w:val="none"/>
              </w:rPr>
            </w:pPr>
            <w:r>
              <w:rPr>
                <w:rFonts w:hint="eastAsia" w:ascii="宋体" w:hAnsi="宋体" w:eastAsia="宋体"/>
                <w:b w:val="0"/>
                <w:color w:val="auto"/>
                <w:sz w:val="24"/>
                <w:szCs w:val="24"/>
                <w:highlight w:val="none"/>
              </w:rPr>
              <w:t xml:space="preserve">☑书面 </w:t>
            </w:r>
            <w:r>
              <w:rPr>
                <w:rFonts w:ascii="宋体" w:hAnsi="宋体" w:eastAsia="宋体"/>
                <w:b w:val="0"/>
                <w:color w:val="auto"/>
                <w:sz w:val="24"/>
                <w:szCs w:val="24"/>
                <w:highlight w:val="none"/>
              </w:rPr>
              <w:t xml:space="preserve">    </w:t>
            </w:r>
            <w:r>
              <w:rPr>
                <w:rFonts w:hint="eastAsia" w:ascii="宋体" w:hAnsi="宋体" w:eastAsia="宋体"/>
                <w:b w:val="0"/>
                <w:color w:val="auto"/>
                <w:sz w:val="24"/>
                <w:szCs w:val="24"/>
                <w:highlight w:val="none"/>
              </w:rPr>
              <w:sym w:font="Wingdings" w:char="00A8"/>
            </w:r>
            <w:r>
              <w:rPr>
                <w:rFonts w:hint="eastAsia" w:ascii="宋体" w:hAnsi="宋体" w:eastAsia="宋体"/>
                <w:b w:val="0"/>
                <w:color w:val="auto"/>
                <w:sz w:val="24"/>
                <w:szCs w:val="24"/>
                <w:highlight w:val="none"/>
              </w:rPr>
              <w:t>数据电文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51" w:type="pct"/>
            <w:vAlign w:val="center"/>
          </w:tcPr>
          <w:p>
            <w:pPr>
              <w:pStyle w:val="49"/>
              <w:pBdr>
                <w:bottom w:val="none" w:color="auto" w:sz="0" w:space="0"/>
              </w:pBdr>
              <w:tabs>
                <w:tab w:val="clear" w:pos="4153"/>
                <w:tab w:val="clear" w:pos="8306"/>
              </w:tabs>
              <w:adjustRightInd/>
              <w:spacing w:line="360" w:lineRule="auto"/>
              <w:textAlignment w:val="auto"/>
              <w:rPr>
                <w:rFonts w:ascii="宋体" w:hAnsi="宋体" w:eastAsia="宋体"/>
                <w:bCs/>
                <w:color w:val="auto"/>
                <w:kern w:val="2"/>
                <w:highlight w:val="none"/>
              </w:rPr>
            </w:pPr>
            <w:r>
              <w:rPr>
                <w:rFonts w:hint="eastAsia" w:ascii="宋体" w:hAnsi="宋体" w:eastAsia="宋体"/>
                <w:bCs/>
                <w:color w:val="auto"/>
                <w:kern w:val="2"/>
                <w:highlight w:val="none"/>
                <w:lang w:val="en-US" w:eastAsia="zh-CN"/>
              </w:rPr>
              <w:t>17</w:t>
            </w:r>
            <w:r>
              <w:rPr>
                <w:rFonts w:ascii="宋体" w:hAnsi="宋体" w:eastAsia="宋体"/>
                <w:bCs/>
                <w:color w:val="auto"/>
                <w:kern w:val="2"/>
                <w:highlight w:val="none"/>
              </w:rPr>
              <w:t>.1</w:t>
            </w:r>
          </w:p>
        </w:tc>
        <w:tc>
          <w:tcPr>
            <w:tcW w:w="1118" w:type="pct"/>
            <w:vAlign w:val="center"/>
          </w:tcPr>
          <w:p>
            <w:pPr>
              <w:pStyle w:val="48"/>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color w:val="auto"/>
                <w:sz w:val="24"/>
                <w:highlight w:val="none"/>
              </w:rPr>
              <w:t>告知磋商结果的形式</w:t>
            </w:r>
          </w:p>
        </w:tc>
        <w:tc>
          <w:tcPr>
            <w:tcW w:w="3329" w:type="pct"/>
            <w:vAlign w:val="center"/>
          </w:tcPr>
          <w:p>
            <w:pPr>
              <w:pStyle w:val="48"/>
              <w:widowControl w:val="0"/>
              <w:spacing w:before="0" w:beforeAutospacing="0" w:after="0" w:afterAutospacing="0" w:line="360" w:lineRule="auto"/>
              <w:jc w:val="both"/>
              <w:rPr>
                <w:rFonts w:hint="default" w:ascii="宋体" w:hAnsi="宋体" w:eastAsia="宋体"/>
                <w:b w:val="0"/>
                <w:bCs w:val="0"/>
                <w:color w:val="auto"/>
                <w:sz w:val="24"/>
                <w:szCs w:val="24"/>
                <w:highlight w:val="none"/>
                <w:lang w:val="en-US"/>
              </w:rPr>
            </w:pPr>
            <w:r>
              <w:rPr>
                <w:rFonts w:hint="eastAsia" w:asciiTheme="minorEastAsia" w:hAnsiTheme="minorEastAsia"/>
                <w:b w:val="0"/>
                <w:color w:val="auto"/>
                <w:sz w:val="24"/>
                <w:szCs w:val="24"/>
                <w:highlight w:val="none"/>
              </w:rPr>
              <w:sym w:font="Wingdings" w:char="00FE"/>
            </w:r>
            <w:r>
              <w:rPr>
                <w:rFonts w:hint="eastAsia" w:ascii="宋体" w:hAnsi="宋体" w:eastAsia="宋体"/>
                <w:b w:val="0"/>
                <w:bCs w:val="0"/>
                <w:color w:val="auto"/>
                <w:sz w:val="24"/>
                <w:szCs w:val="24"/>
                <w:highlight w:val="none"/>
              </w:rPr>
              <w:t>供应商自行登录</w:t>
            </w:r>
            <w:r>
              <w:rPr>
                <w:rFonts w:hint="eastAsia" w:ascii="宋体" w:hAnsi="宋体" w:eastAsia="宋体"/>
                <w:b w:val="0"/>
                <w:bCs w:val="0"/>
                <w:color w:val="auto"/>
                <w:sz w:val="24"/>
                <w:szCs w:val="24"/>
                <w:highlight w:val="none"/>
                <w:lang w:eastAsia="zh-CN"/>
              </w:rPr>
              <w:t>www.ahgrain.com</w:t>
            </w:r>
            <w:r>
              <w:rPr>
                <w:rFonts w:hint="eastAsia" w:ascii="宋体" w:hAnsi="宋体" w:eastAsia="宋体"/>
                <w:b w:val="0"/>
                <w:bCs w:val="0"/>
                <w:color w:val="auto"/>
                <w:sz w:val="24"/>
                <w:szCs w:val="24"/>
                <w:highlight w:val="none"/>
                <w:lang w:val="en-US" w:eastAsia="zh-CN"/>
              </w:rPr>
              <w:t>网址查看</w:t>
            </w:r>
          </w:p>
          <w:p>
            <w:pPr>
              <w:pStyle w:val="48"/>
              <w:widowControl w:val="0"/>
              <w:spacing w:before="0" w:beforeAutospacing="0" w:after="0" w:afterAutospacing="0" w:line="360" w:lineRule="auto"/>
              <w:jc w:val="both"/>
              <w:rPr>
                <w:rFonts w:ascii="宋体" w:hAnsi="宋体" w:eastAsia="宋体"/>
                <w:b w:val="0"/>
                <w:bCs w:val="0"/>
                <w:color w:val="auto"/>
                <w:sz w:val="24"/>
                <w:szCs w:val="24"/>
                <w:highlight w:val="none"/>
              </w:rPr>
            </w:pPr>
            <w:r>
              <w:rPr>
                <w:rFonts w:hint="eastAsia" w:ascii="宋体" w:hAnsi="宋体" w:eastAsia="宋体"/>
                <w:b w:val="0"/>
                <w:color w:val="auto"/>
                <w:sz w:val="24"/>
                <w:highlight w:val="none"/>
                <w:lang w:eastAsia="zh-CN"/>
              </w:rPr>
              <w:t>□</w:t>
            </w:r>
            <w:r>
              <w:rPr>
                <w:rFonts w:hint="eastAsia" w:ascii="宋体" w:hAnsi="宋体" w:eastAsia="宋体"/>
                <w:b w:val="0"/>
                <w:color w:val="auto"/>
                <w:sz w:val="24"/>
                <w:highlight w:val="none"/>
              </w:rPr>
              <w:t>磋商现场告知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51" w:type="pct"/>
            <w:vAlign w:val="center"/>
          </w:tcPr>
          <w:p>
            <w:pPr>
              <w:pStyle w:val="49"/>
              <w:pBdr>
                <w:bottom w:val="none" w:color="auto" w:sz="0" w:space="0"/>
              </w:pBdr>
              <w:tabs>
                <w:tab w:val="clear" w:pos="4153"/>
                <w:tab w:val="clear" w:pos="8306"/>
              </w:tabs>
              <w:adjustRightInd/>
              <w:spacing w:line="360" w:lineRule="auto"/>
              <w:textAlignment w:val="auto"/>
              <w:rPr>
                <w:rFonts w:ascii="宋体" w:hAnsi="宋体" w:eastAsia="宋体"/>
                <w:bCs/>
                <w:color w:val="auto"/>
                <w:kern w:val="2"/>
                <w:highlight w:val="none"/>
              </w:rPr>
            </w:pPr>
            <w:r>
              <w:rPr>
                <w:rFonts w:hint="eastAsia" w:ascii="宋体" w:hAnsi="宋体" w:eastAsia="宋体"/>
                <w:bCs/>
                <w:color w:val="auto"/>
                <w:kern w:val="2"/>
                <w:highlight w:val="none"/>
                <w:lang w:val="en-US" w:eastAsia="zh-CN"/>
              </w:rPr>
              <w:t>18</w:t>
            </w:r>
            <w:r>
              <w:rPr>
                <w:rFonts w:ascii="宋体" w:hAnsi="宋体" w:eastAsia="宋体"/>
                <w:bCs/>
                <w:color w:val="auto"/>
                <w:kern w:val="2"/>
                <w:highlight w:val="none"/>
              </w:rPr>
              <w:t>.1</w:t>
            </w:r>
          </w:p>
        </w:tc>
        <w:tc>
          <w:tcPr>
            <w:tcW w:w="1118" w:type="pct"/>
            <w:vAlign w:val="center"/>
          </w:tcPr>
          <w:p>
            <w:pPr>
              <w:pStyle w:val="48"/>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color w:val="auto"/>
                <w:sz w:val="24"/>
                <w:highlight w:val="none"/>
              </w:rPr>
              <w:t>履约保证金</w:t>
            </w:r>
          </w:p>
        </w:tc>
        <w:tc>
          <w:tcPr>
            <w:tcW w:w="3329" w:type="pct"/>
            <w:vAlign w:val="center"/>
          </w:tcPr>
          <w:p>
            <w:pPr>
              <w:pStyle w:val="48"/>
              <w:widowControl w:val="0"/>
              <w:spacing w:before="0" w:beforeAutospacing="0" w:after="0" w:afterAutospacing="0" w:line="360" w:lineRule="auto"/>
              <w:jc w:val="both"/>
              <w:rPr>
                <w:rFonts w:ascii="宋体" w:hAnsi="宋体" w:eastAsia="宋体" w:cs="宋体"/>
                <w:bCs w:val="0"/>
                <w:color w:val="auto"/>
                <w:sz w:val="24"/>
                <w:szCs w:val="24"/>
                <w:highlight w:val="none"/>
              </w:rPr>
            </w:pPr>
            <w:r>
              <w:rPr>
                <w:rFonts w:hint="eastAsia" w:ascii="MS Mincho" w:hAnsi="MS Mincho" w:eastAsia="宋体" w:cs="MS Mincho"/>
                <w:color w:val="auto"/>
                <w:sz w:val="24"/>
                <w:szCs w:val="24"/>
                <w:highlight w:val="none"/>
              </w:rPr>
              <w:t>☑</w:t>
            </w:r>
            <w:r>
              <w:rPr>
                <w:rFonts w:hint="eastAsia" w:ascii="宋体" w:hAnsi="宋体" w:eastAsia="宋体" w:cs="宋体"/>
                <w:bCs w:val="0"/>
                <w:color w:val="auto"/>
                <w:sz w:val="24"/>
                <w:szCs w:val="24"/>
                <w:highlight w:val="none"/>
              </w:rPr>
              <w:t>不收取</w:t>
            </w:r>
          </w:p>
          <w:p>
            <w:pPr>
              <w:pStyle w:val="48"/>
              <w:widowControl w:val="0"/>
              <w:spacing w:before="0" w:beforeAutospacing="0" w:after="0" w:afterAutospacing="0" w:line="360" w:lineRule="auto"/>
              <w:jc w:val="both"/>
              <w:rPr>
                <w:rFonts w:ascii="宋体" w:hAnsi="宋体" w:eastAsia="宋体" w:cs="宋体"/>
                <w:color w:val="auto"/>
                <w:sz w:val="24"/>
                <w:szCs w:val="24"/>
                <w:highlight w:val="none"/>
              </w:rPr>
            </w:pPr>
            <w:r>
              <w:rPr>
                <w:rFonts w:hint="eastAsia" w:ascii="宋体" w:hAnsi="宋体" w:eastAsia="宋体" w:cs="宋体"/>
                <w:bCs w:val="0"/>
                <w:color w:val="auto"/>
                <w:sz w:val="24"/>
                <w:szCs w:val="24"/>
                <w:highlight w:val="none"/>
              </w:rPr>
              <w:t>□收取</w:t>
            </w:r>
          </w:p>
          <w:p>
            <w:pPr>
              <w:pStyle w:val="48"/>
              <w:widowControl w:val="0"/>
              <w:spacing w:before="0" w:beforeAutospacing="0" w:after="0" w:afterAutospacing="0" w:line="360" w:lineRule="auto"/>
              <w:jc w:val="both"/>
              <w:rPr>
                <w:rFonts w:ascii="宋体" w:hAnsi="宋体" w:eastAsia="宋体" w:cs="宋体"/>
                <w:b w:val="0"/>
                <w:color w:val="auto"/>
                <w:sz w:val="24"/>
                <w:szCs w:val="24"/>
                <w:highlight w:val="none"/>
                <w:u w:val="single"/>
              </w:rPr>
            </w:pPr>
            <w:r>
              <w:rPr>
                <w:rFonts w:hint="eastAsia" w:ascii="宋体" w:hAnsi="宋体" w:eastAsia="宋体" w:cs="宋体"/>
                <w:b w:val="0"/>
                <w:color w:val="auto"/>
                <w:sz w:val="24"/>
                <w:szCs w:val="24"/>
                <w:highlight w:val="none"/>
              </w:rPr>
              <w:t>（1）金额：中标金额的/%。</w:t>
            </w:r>
          </w:p>
          <w:p>
            <w:pPr>
              <w:pStyle w:val="48"/>
              <w:widowControl w:val="0"/>
              <w:spacing w:before="0" w:beforeAutospacing="0" w:after="0" w:afterAutospacing="0" w:line="360" w:lineRule="auto"/>
              <w:ind w:firstLine="480" w:firstLineChars="200"/>
              <w:jc w:val="both"/>
              <w:rPr>
                <w:rFonts w:ascii="宋体" w:hAnsi="宋体" w:eastAsia="宋体" w:cs="宋体"/>
                <w:b w:val="0"/>
                <w:color w:val="auto"/>
                <w:sz w:val="24"/>
                <w:szCs w:val="24"/>
                <w:highlight w:val="none"/>
              </w:rPr>
            </w:pPr>
            <w:r>
              <w:rPr>
                <w:rFonts w:hint="eastAsia" w:ascii="宋体" w:hAnsi="宋体" w:eastAsia="宋体" w:cs="宋体"/>
                <w:b w:val="0"/>
                <w:color w:val="auto"/>
                <w:sz w:val="24"/>
                <w:szCs w:val="24"/>
                <w:highlight w:val="none"/>
              </w:rPr>
              <w:t>□定额收取：人民币</w:t>
            </w:r>
            <w:r>
              <w:rPr>
                <w:rFonts w:hint="eastAsia" w:ascii="宋体" w:hAnsi="宋体" w:eastAsia="宋体" w:cs="宋体"/>
                <w:b w:val="0"/>
                <w:color w:val="auto"/>
                <w:sz w:val="24"/>
                <w:szCs w:val="24"/>
                <w:highlight w:val="none"/>
                <w:u w:val="single"/>
              </w:rPr>
              <w:t xml:space="preserve">      </w:t>
            </w:r>
            <w:r>
              <w:rPr>
                <w:rFonts w:hint="eastAsia" w:ascii="宋体" w:hAnsi="宋体" w:eastAsia="宋体" w:cs="宋体"/>
                <w:b w:val="0"/>
                <w:color w:val="auto"/>
                <w:sz w:val="24"/>
                <w:szCs w:val="24"/>
                <w:highlight w:val="none"/>
              </w:rPr>
              <w:t>元</w:t>
            </w:r>
          </w:p>
          <w:p>
            <w:pPr>
              <w:spacing w:line="360" w:lineRule="auto"/>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（2）支付方式：</w:t>
            </w:r>
          </w:p>
          <w:p>
            <w:pPr>
              <w:pStyle w:val="48"/>
              <w:widowControl w:val="0"/>
              <w:spacing w:before="0" w:beforeAutospacing="0" w:after="0" w:afterAutospacing="0" w:line="360" w:lineRule="auto"/>
              <w:jc w:val="both"/>
              <w:rPr>
                <w:rFonts w:ascii="宋体" w:hAnsi="宋体" w:eastAsia="宋体" w:cs="宋体"/>
                <w:b w:val="0"/>
                <w:color w:val="auto"/>
                <w:sz w:val="24"/>
                <w:szCs w:val="24"/>
                <w:highlight w:val="none"/>
              </w:rPr>
            </w:pPr>
            <w:r>
              <w:rPr>
                <w:rFonts w:hint="eastAsia" w:ascii="宋体" w:hAnsi="宋体" w:eastAsia="宋体" w:cs="宋体"/>
                <w:b w:val="0"/>
                <w:color w:val="auto"/>
                <w:sz w:val="24"/>
                <w:szCs w:val="24"/>
                <w:highlight w:val="none"/>
              </w:rPr>
              <w:t>□转账/电汇   □银行保函   □保险保函</w:t>
            </w:r>
          </w:p>
          <w:p>
            <w:pPr>
              <w:pStyle w:val="48"/>
              <w:widowControl w:val="0"/>
              <w:spacing w:before="0" w:beforeAutospacing="0" w:after="0" w:afterAutospacing="0" w:line="360" w:lineRule="auto"/>
              <w:jc w:val="both"/>
              <w:rPr>
                <w:rFonts w:ascii="宋体" w:hAnsi="宋体" w:eastAsia="宋体" w:cs="宋体"/>
                <w:b w:val="0"/>
                <w:color w:val="auto"/>
                <w:sz w:val="24"/>
                <w:szCs w:val="24"/>
                <w:highlight w:val="none"/>
              </w:rPr>
            </w:pPr>
            <w:r>
              <w:rPr>
                <w:rFonts w:hint="eastAsia" w:ascii="宋体" w:hAnsi="宋体" w:eastAsia="宋体" w:cs="宋体"/>
                <w:b w:val="0"/>
                <w:color w:val="auto"/>
                <w:sz w:val="24"/>
                <w:szCs w:val="24"/>
                <w:highlight w:val="none"/>
              </w:rPr>
              <w:t>1.如采用金融机构出具的保函（银行保函），应为银行出具的见索即付无条件保函。</w:t>
            </w:r>
          </w:p>
          <w:p>
            <w:pPr>
              <w:pStyle w:val="48"/>
              <w:widowControl w:val="0"/>
              <w:spacing w:before="0" w:beforeAutospacing="0" w:after="0" w:afterAutospacing="0" w:line="360" w:lineRule="auto"/>
              <w:jc w:val="both"/>
              <w:rPr>
                <w:rFonts w:ascii="宋体" w:hAnsi="宋体" w:eastAsia="宋体" w:cs="宋体"/>
                <w:b w:val="0"/>
                <w:color w:val="auto"/>
                <w:sz w:val="24"/>
                <w:szCs w:val="24"/>
                <w:highlight w:val="none"/>
              </w:rPr>
            </w:pPr>
            <w:r>
              <w:rPr>
                <w:rFonts w:hint="eastAsia" w:ascii="宋体" w:hAnsi="宋体" w:eastAsia="宋体" w:cs="宋体"/>
                <w:b w:val="0"/>
                <w:color w:val="auto"/>
                <w:sz w:val="24"/>
                <w:szCs w:val="24"/>
                <w:highlight w:val="none"/>
              </w:rPr>
              <w:t>2.如采用担保机构出具的保函（担保机构担保），应为经安徽省地方金融监督管理局审查批准，依法取得融资担保业务经营许可证的融资担保机构出具的无条件保函。</w:t>
            </w:r>
          </w:p>
          <w:p>
            <w:pPr>
              <w:pStyle w:val="48"/>
              <w:widowControl w:val="0"/>
              <w:spacing w:before="0" w:beforeAutospacing="0" w:after="0" w:afterAutospacing="0" w:line="360" w:lineRule="auto"/>
              <w:jc w:val="both"/>
              <w:rPr>
                <w:rFonts w:ascii="宋体" w:hAnsi="宋体" w:eastAsia="宋体" w:cs="宋体"/>
                <w:b w:val="0"/>
                <w:color w:val="auto"/>
                <w:sz w:val="24"/>
                <w:szCs w:val="24"/>
                <w:highlight w:val="none"/>
              </w:rPr>
            </w:pPr>
            <w:r>
              <w:rPr>
                <w:rFonts w:hint="eastAsia" w:ascii="宋体" w:hAnsi="宋体" w:eastAsia="宋体" w:cs="宋体"/>
                <w:b w:val="0"/>
                <w:color w:val="auto"/>
                <w:sz w:val="24"/>
                <w:szCs w:val="24"/>
                <w:highlight w:val="none"/>
              </w:rPr>
              <w:t>（3）收取单位：采购人及指定账户</w:t>
            </w:r>
          </w:p>
          <w:p>
            <w:pPr>
              <w:pStyle w:val="48"/>
              <w:widowControl w:val="0"/>
              <w:spacing w:before="0" w:beforeAutospacing="0" w:after="0" w:afterAutospacing="0" w:line="360" w:lineRule="auto"/>
              <w:jc w:val="both"/>
              <w:rPr>
                <w:rFonts w:ascii="宋体" w:hAnsi="宋体" w:eastAsia="宋体" w:cs="宋体"/>
                <w:b w:val="0"/>
                <w:color w:val="auto"/>
                <w:sz w:val="24"/>
                <w:szCs w:val="24"/>
                <w:highlight w:val="none"/>
              </w:rPr>
            </w:pPr>
            <w:r>
              <w:rPr>
                <w:rFonts w:hint="eastAsia" w:ascii="宋体" w:hAnsi="宋体" w:eastAsia="宋体" w:cs="宋体"/>
                <w:b w:val="0"/>
                <w:color w:val="auto"/>
                <w:sz w:val="24"/>
                <w:szCs w:val="24"/>
                <w:highlight w:val="none"/>
              </w:rPr>
              <w:t>（4）缴纳时间：中标之日起五个工作日内或合同签订前</w:t>
            </w:r>
          </w:p>
          <w:p>
            <w:pPr>
              <w:pStyle w:val="48"/>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cs="宋体"/>
                <w:b w:val="0"/>
                <w:color w:val="auto"/>
                <w:sz w:val="24"/>
                <w:szCs w:val="24"/>
                <w:highlight w:val="none"/>
              </w:rPr>
              <w:t>（5）退还时间：该履约保证金于验收合格交付后且确认无未了事宜后15日内无息退还。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51" w:type="pct"/>
            <w:vAlign w:val="center"/>
          </w:tcPr>
          <w:p>
            <w:pPr>
              <w:pStyle w:val="49"/>
              <w:pBdr>
                <w:bottom w:val="none" w:color="auto" w:sz="0" w:space="0"/>
              </w:pBdr>
              <w:tabs>
                <w:tab w:val="clear" w:pos="4153"/>
                <w:tab w:val="clear" w:pos="8306"/>
              </w:tabs>
              <w:adjustRightInd/>
              <w:spacing w:line="360" w:lineRule="auto"/>
              <w:textAlignment w:val="auto"/>
              <w:rPr>
                <w:rFonts w:ascii="宋体" w:hAnsi="宋体" w:eastAsia="宋体"/>
                <w:bCs/>
                <w:color w:val="auto"/>
                <w:kern w:val="2"/>
                <w:highlight w:val="none"/>
              </w:rPr>
            </w:pPr>
            <w:r>
              <w:rPr>
                <w:rFonts w:hint="eastAsia" w:ascii="宋体" w:hAnsi="宋体" w:eastAsia="宋体"/>
                <w:bCs/>
                <w:color w:val="auto"/>
                <w:kern w:val="2"/>
                <w:highlight w:val="none"/>
                <w:lang w:val="en-US" w:eastAsia="zh-CN"/>
              </w:rPr>
              <w:t>19</w:t>
            </w:r>
            <w:r>
              <w:rPr>
                <w:rFonts w:ascii="宋体" w:hAnsi="宋体" w:eastAsia="宋体"/>
                <w:bCs/>
                <w:color w:val="auto"/>
                <w:kern w:val="2"/>
                <w:highlight w:val="none"/>
              </w:rPr>
              <w:t>.1</w:t>
            </w:r>
          </w:p>
        </w:tc>
        <w:tc>
          <w:tcPr>
            <w:tcW w:w="1118" w:type="pct"/>
            <w:vAlign w:val="center"/>
          </w:tcPr>
          <w:p>
            <w:pPr>
              <w:pStyle w:val="48"/>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color w:val="auto"/>
                <w:sz w:val="24"/>
                <w:highlight w:val="none"/>
              </w:rPr>
              <w:t>成交服务费</w:t>
            </w:r>
          </w:p>
        </w:tc>
        <w:tc>
          <w:tcPr>
            <w:tcW w:w="3329" w:type="pct"/>
            <w:vAlign w:val="center"/>
          </w:tcPr>
          <w:p>
            <w:pPr>
              <w:pStyle w:val="48"/>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color w:val="auto"/>
                <w:sz w:val="24"/>
                <w:highlight w:val="none"/>
              </w:rPr>
              <w:t>（1）金额：</w:t>
            </w:r>
          </w:p>
          <w:p>
            <w:pPr>
              <w:pStyle w:val="48"/>
              <w:widowControl w:val="0"/>
              <w:spacing w:before="0" w:beforeAutospacing="0" w:after="0" w:afterAutospacing="0" w:line="360" w:lineRule="auto"/>
              <w:jc w:val="both"/>
              <w:rPr>
                <w:rFonts w:ascii="宋体" w:hAnsi="宋体" w:eastAsia="宋体"/>
                <w:b w:val="0"/>
                <w:color w:val="auto"/>
                <w:sz w:val="24"/>
                <w:highlight w:val="none"/>
              </w:rPr>
            </w:pPr>
            <w:r>
              <w:rPr>
                <w:rFonts w:hint="eastAsia" w:asciiTheme="minorEastAsia" w:hAnsiTheme="minorEastAsia"/>
                <w:b w:val="0"/>
                <w:bCs w:val="0"/>
                <w:color w:val="auto"/>
                <w:sz w:val="24"/>
                <w:szCs w:val="24"/>
                <w:highlight w:val="none"/>
                <w:lang w:eastAsia="zh-CN"/>
              </w:rPr>
              <w:t>☑</w:t>
            </w:r>
            <w:r>
              <w:rPr>
                <w:rFonts w:hint="eastAsia" w:ascii="宋体" w:hAnsi="宋体" w:eastAsia="宋体"/>
                <w:b w:val="0"/>
                <w:color w:val="auto"/>
                <w:sz w:val="24"/>
                <w:highlight w:val="none"/>
              </w:rPr>
              <w:t>免收</w:t>
            </w:r>
          </w:p>
          <w:p>
            <w:pPr>
              <w:pStyle w:val="48"/>
              <w:widowControl w:val="0"/>
              <w:spacing w:before="0" w:beforeAutospacing="0" w:after="0" w:afterAutospacing="0" w:line="360" w:lineRule="auto"/>
              <w:jc w:val="both"/>
              <w:rPr>
                <w:rFonts w:hint="eastAsia" w:ascii="宋体" w:hAnsi="宋体" w:eastAsiaTheme="minorEastAsia"/>
                <w:b w:val="0"/>
                <w:color w:val="auto"/>
                <w:sz w:val="24"/>
                <w:highlight w:val="none"/>
                <w:lang w:eastAsia="zh-CN"/>
              </w:rPr>
            </w:pPr>
            <w:r>
              <w:rPr>
                <w:rFonts w:hint="eastAsia" w:ascii="宋体" w:hAnsi="宋体" w:eastAsia="宋体"/>
                <w:b w:val="0"/>
                <w:color w:val="auto"/>
                <w:sz w:val="24"/>
                <w:highlight w:val="none"/>
              </w:rPr>
              <w:t>□定额收取：人民币</w:t>
            </w:r>
            <w:r>
              <w:rPr>
                <w:rFonts w:hint="eastAsia" w:ascii="宋体" w:hAnsi="宋体" w:eastAsia="宋体"/>
                <w:b w:val="0"/>
                <w:color w:val="auto"/>
                <w:sz w:val="24"/>
                <w:highlight w:val="none"/>
                <w:u w:val="single"/>
              </w:rPr>
              <w:t xml:space="preserve">    </w:t>
            </w:r>
            <w:r>
              <w:rPr>
                <w:rFonts w:hint="eastAsia" w:ascii="宋体" w:hAnsi="宋体" w:eastAsia="宋体"/>
                <w:b w:val="0"/>
                <w:color w:val="auto"/>
                <w:sz w:val="24"/>
                <w:highlight w:val="none"/>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51" w:type="pct"/>
            <w:vAlign w:val="center"/>
          </w:tcPr>
          <w:p>
            <w:pPr>
              <w:pStyle w:val="49"/>
              <w:pBdr>
                <w:bottom w:val="none" w:color="auto" w:sz="0" w:space="0"/>
              </w:pBdr>
              <w:tabs>
                <w:tab w:val="clear" w:pos="4153"/>
                <w:tab w:val="clear" w:pos="8306"/>
              </w:tabs>
              <w:adjustRightInd/>
              <w:spacing w:line="360" w:lineRule="auto"/>
              <w:textAlignment w:val="auto"/>
              <w:rPr>
                <w:rFonts w:hint="eastAsia" w:ascii="宋体" w:hAnsi="宋体" w:eastAsia="宋体"/>
                <w:bCs/>
                <w:color w:val="auto"/>
                <w:kern w:val="2"/>
                <w:highlight w:val="none"/>
                <w:lang w:eastAsia="zh-CN"/>
              </w:rPr>
            </w:pPr>
            <w:r>
              <w:rPr>
                <w:rFonts w:hint="eastAsia" w:ascii="宋体" w:hAnsi="宋体" w:eastAsia="宋体"/>
                <w:bCs/>
                <w:color w:val="auto"/>
                <w:kern w:val="2"/>
                <w:highlight w:val="none"/>
                <w:lang w:val="en-US" w:eastAsia="zh-CN"/>
              </w:rPr>
              <w:t>20</w:t>
            </w:r>
            <w:r>
              <w:rPr>
                <w:rFonts w:ascii="宋体" w:hAnsi="宋体" w:eastAsia="宋体"/>
                <w:bCs/>
                <w:color w:val="auto"/>
                <w:kern w:val="2"/>
                <w:highlight w:val="none"/>
              </w:rPr>
              <w:t>.</w:t>
            </w:r>
            <w:r>
              <w:rPr>
                <w:rFonts w:hint="eastAsia" w:ascii="宋体" w:hAnsi="宋体" w:eastAsia="宋体"/>
                <w:bCs/>
                <w:color w:val="auto"/>
                <w:kern w:val="2"/>
                <w:highlight w:val="none"/>
                <w:lang w:val="en-US" w:eastAsia="zh-CN"/>
              </w:rPr>
              <w:t>1</w:t>
            </w:r>
          </w:p>
        </w:tc>
        <w:tc>
          <w:tcPr>
            <w:tcW w:w="1118" w:type="pct"/>
            <w:vAlign w:val="center"/>
          </w:tcPr>
          <w:p>
            <w:pPr>
              <w:pStyle w:val="48"/>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color w:val="auto"/>
                <w:sz w:val="24"/>
                <w:highlight w:val="none"/>
              </w:rPr>
              <w:t>质疑函递交方式、接收部门、联系电话和通讯地址</w:t>
            </w:r>
          </w:p>
        </w:tc>
        <w:tc>
          <w:tcPr>
            <w:tcW w:w="3329" w:type="pct"/>
            <w:vAlign w:val="center"/>
          </w:tcPr>
          <w:p>
            <w:pPr>
              <w:pStyle w:val="48"/>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color w:val="auto"/>
                <w:sz w:val="24"/>
                <w:highlight w:val="none"/>
              </w:rPr>
              <w:t>递交方式：</w:t>
            </w:r>
            <w:r>
              <w:rPr>
                <w:rFonts w:hint="eastAsia" w:ascii="宋体" w:hAnsi="宋体" w:eastAsia="宋体"/>
                <w:b w:val="0"/>
                <w:color w:val="auto"/>
                <w:sz w:val="24"/>
                <w:highlight w:val="none"/>
                <w:u w:val="single"/>
              </w:rPr>
              <w:t>书面形式</w:t>
            </w:r>
          </w:p>
          <w:p>
            <w:pPr>
              <w:pStyle w:val="48"/>
              <w:widowControl w:val="0"/>
              <w:spacing w:before="0" w:beforeAutospacing="0" w:after="0" w:afterAutospacing="0" w:line="360" w:lineRule="auto"/>
              <w:jc w:val="both"/>
              <w:rPr>
                <w:rFonts w:ascii="宋体" w:hAnsi="宋体" w:eastAsia="宋体"/>
                <w:b w:val="0"/>
                <w:bCs w:val="0"/>
                <w:color w:val="auto"/>
                <w:sz w:val="24"/>
                <w:szCs w:val="18"/>
                <w:highlight w:val="none"/>
                <w:u w:val="single"/>
              </w:rPr>
            </w:pPr>
            <w:r>
              <w:rPr>
                <w:rFonts w:hint="eastAsia" w:ascii="宋体" w:hAnsi="宋体" w:eastAsia="宋体"/>
                <w:b w:val="0"/>
                <w:color w:val="auto"/>
                <w:sz w:val="24"/>
                <w:highlight w:val="none"/>
              </w:rPr>
              <w:t>接收部门：</w:t>
            </w:r>
            <w:r>
              <w:rPr>
                <w:rFonts w:hint="eastAsia" w:ascii="宋体" w:hAnsi="宋体" w:eastAsia="宋体"/>
                <w:b w:val="0"/>
                <w:bCs w:val="0"/>
                <w:color w:val="auto"/>
                <w:sz w:val="24"/>
                <w:szCs w:val="18"/>
                <w:highlight w:val="none"/>
                <w:u w:val="single"/>
              </w:rPr>
              <w:t xml:space="preserve"> </w:t>
            </w:r>
            <w:r>
              <w:rPr>
                <w:rFonts w:hint="eastAsia" w:ascii="宋体" w:hAnsi="宋体" w:eastAsia="宋体"/>
                <w:b w:val="0"/>
                <w:bCs w:val="0"/>
                <w:color w:val="auto"/>
                <w:sz w:val="24"/>
                <w:szCs w:val="18"/>
                <w:highlight w:val="none"/>
                <w:u w:val="single"/>
                <w:lang w:val="en-US" w:eastAsia="zh-CN"/>
              </w:rPr>
              <w:t>安徽省粮食产业集团有限公司纪委</w:t>
            </w:r>
            <w:r>
              <w:rPr>
                <w:rFonts w:ascii="宋体" w:hAnsi="宋体" w:eastAsia="宋体"/>
                <w:b w:val="0"/>
                <w:bCs w:val="0"/>
                <w:color w:val="auto"/>
                <w:sz w:val="24"/>
                <w:szCs w:val="18"/>
                <w:highlight w:val="none"/>
                <w:u w:val="single"/>
              </w:rPr>
              <w:t xml:space="preserve"> </w:t>
            </w:r>
          </w:p>
          <w:p>
            <w:pPr>
              <w:pStyle w:val="48"/>
              <w:widowControl w:val="0"/>
              <w:spacing w:before="0" w:beforeAutospacing="0" w:after="0" w:afterAutospacing="0" w:line="360" w:lineRule="auto"/>
              <w:jc w:val="both"/>
              <w:rPr>
                <w:rFonts w:hint="eastAsia" w:ascii="宋体" w:hAnsi="宋体" w:eastAsia="宋体"/>
                <w:b w:val="0"/>
                <w:bCs w:val="0"/>
                <w:color w:val="auto"/>
                <w:sz w:val="24"/>
                <w:szCs w:val="18"/>
                <w:highlight w:val="none"/>
                <w:u w:val="single"/>
                <w:lang w:eastAsia="zh-CN"/>
              </w:rPr>
            </w:pPr>
            <w:r>
              <w:rPr>
                <w:rFonts w:ascii="宋体" w:hAnsi="宋体" w:eastAsia="宋体"/>
                <w:b w:val="0"/>
                <w:color w:val="auto"/>
                <w:sz w:val="24"/>
                <w:highlight w:val="none"/>
              </w:rPr>
              <w:t>联系电话：</w:t>
            </w:r>
            <w:r>
              <w:rPr>
                <w:rFonts w:hint="eastAsia" w:ascii="宋体" w:hAnsi="宋体" w:eastAsia="宋体"/>
                <w:b w:val="0"/>
                <w:color w:val="auto"/>
                <w:sz w:val="24"/>
                <w:highlight w:val="none"/>
                <w:lang w:val="en-US" w:eastAsia="zh-CN"/>
              </w:rPr>
              <w:t>吴女士</w:t>
            </w:r>
            <w:r>
              <w:rPr>
                <w:rFonts w:hint="eastAsia" w:ascii="宋体" w:hAnsi="宋体" w:eastAsia="宋体"/>
                <w:b w:val="0"/>
                <w:color w:val="auto"/>
                <w:sz w:val="24"/>
                <w:highlight w:val="none"/>
                <w:u w:val="single"/>
                <w:lang w:eastAsia="zh-CN"/>
              </w:rPr>
              <w:t>（0551-65501</w:t>
            </w:r>
            <w:r>
              <w:rPr>
                <w:rFonts w:hint="eastAsia" w:ascii="宋体" w:hAnsi="宋体" w:eastAsia="宋体"/>
                <w:b w:val="0"/>
                <w:color w:val="auto"/>
                <w:sz w:val="24"/>
                <w:highlight w:val="none"/>
                <w:u w:val="single"/>
                <w:lang w:val="en-US" w:eastAsia="zh-CN"/>
              </w:rPr>
              <w:t>369</w:t>
            </w:r>
            <w:r>
              <w:rPr>
                <w:rFonts w:hint="eastAsia" w:ascii="宋体" w:hAnsi="宋体" w:eastAsia="宋体"/>
                <w:b w:val="0"/>
                <w:color w:val="auto"/>
                <w:sz w:val="24"/>
                <w:highlight w:val="none"/>
                <w:u w:val="single"/>
                <w:lang w:eastAsia="zh-CN"/>
              </w:rPr>
              <w:t>）</w:t>
            </w:r>
          </w:p>
          <w:p>
            <w:pPr>
              <w:pStyle w:val="48"/>
              <w:widowControl w:val="0"/>
              <w:spacing w:before="0" w:beforeAutospacing="0" w:after="0" w:afterAutospacing="0" w:line="360" w:lineRule="auto"/>
              <w:jc w:val="both"/>
              <w:rPr>
                <w:rFonts w:hint="eastAsia" w:ascii="宋体" w:hAnsi="宋体" w:eastAsia="宋体"/>
                <w:b w:val="0"/>
                <w:color w:val="auto"/>
                <w:sz w:val="24"/>
                <w:highlight w:val="none"/>
                <w:lang w:eastAsia="zh-CN"/>
              </w:rPr>
            </w:pPr>
            <w:r>
              <w:rPr>
                <w:rFonts w:hint="eastAsia" w:ascii="宋体" w:hAnsi="宋体" w:eastAsia="宋体"/>
                <w:b w:val="0"/>
                <w:color w:val="auto"/>
                <w:sz w:val="24"/>
                <w:highlight w:val="none"/>
              </w:rPr>
              <w:t>通讯地址：</w:t>
            </w:r>
            <w:r>
              <w:rPr>
                <w:rFonts w:hint="eastAsia" w:ascii="宋体" w:hAnsi="宋体" w:eastAsia="宋体"/>
                <w:b w:val="0"/>
                <w:bCs w:val="0"/>
                <w:color w:val="auto"/>
                <w:sz w:val="24"/>
                <w:szCs w:val="18"/>
                <w:highlight w:val="none"/>
                <w:u w:val="single"/>
                <w:lang w:eastAsia="zh-CN"/>
              </w:rPr>
              <w:t>安徽省合肥市蜀山区望江西路388号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51" w:type="pct"/>
            <w:vAlign w:val="center"/>
          </w:tcPr>
          <w:p>
            <w:pPr>
              <w:pStyle w:val="49"/>
              <w:pBdr>
                <w:bottom w:val="none" w:color="auto" w:sz="0" w:space="0"/>
              </w:pBdr>
              <w:tabs>
                <w:tab w:val="clear" w:pos="4153"/>
                <w:tab w:val="clear" w:pos="8306"/>
              </w:tabs>
              <w:adjustRightInd/>
              <w:spacing w:line="360" w:lineRule="auto"/>
              <w:textAlignment w:val="auto"/>
              <w:rPr>
                <w:rFonts w:hint="default" w:ascii="宋体" w:hAnsi="宋体" w:eastAsia="宋体"/>
                <w:bCs/>
                <w:color w:val="auto"/>
                <w:kern w:val="2"/>
                <w:highlight w:val="none"/>
                <w:lang w:val="en-US" w:eastAsia="zh-CN"/>
              </w:rPr>
            </w:pPr>
            <w:r>
              <w:rPr>
                <w:rFonts w:hint="eastAsia" w:ascii="宋体" w:hAnsi="宋体" w:eastAsia="宋体"/>
                <w:bCs/>
                <w:color w:val="auto"/>
                <w:kern w:val="2"/>
                <w:highlight w:val="none"/>
                <w:lang w:val="en-US" w:eastAsia="zh-CN"/>
              </w:rPr>
              <w:t>21</w:t>
            </w:r>
          </w:p>
        </w:tc>
        <w:tc>
          <w:tcPr>
            <w:tcW w:w="1118" w:type="pct"/>
            <w:vAlign w:val="center"/>
          </w:tcPr>
          <w:p>
            <w:pPr>
              <w:pStyle w:val="48"/>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color w:val="auto"/>
                <w:sz w:val="24"/>
                <w:highlight w:val="none"/>
              </w:rPr>
              <w:t>其他内容</w:t>
            </w:r>
          </w:p>
        </w:tc>
        <w:tc>
          <w:tcPr>
            <w:tcW w:w="3329" w:type="pct"/>
            <w:vAlign w:val="center"/>
          </w:tcPr>
          <w:p>
            <w:pPr>
              <w:pStyle w:val="48"/>
              <w:widowControl w:val="0"/>
              <w:spacing w:before="0" w:beforeAutospacing="0" w:after="0" w:afterAutospacing="0" w:line="360" w:lineRule="auto"/>
              <w:jc w:val="both"/>
              <w:rPr>
                <w:rFonts w:hint="eastAsia" w:ascii="宋体" w:hAnsi="宋体" w:eastAsia="宋体"/>
                <w:b w:val="0"/>
                <w:color w:val="auto"/>
                <w:sz w:val="24"/>
                <w:highlight w:val="none"/>
                <w:lang w:val="en-US" w:eastAsia="zh-CN"/>
              </w:rPr>
            </w:pPr>
            <w:r>
              <w:rPr>
                <w:rFonts w:hint="eastAsia" w:ascii="宋体" w:hAnsi="宋体" w:eastAsia="宋体"/>
                <w:b w:val="0"/>
                <w:color w:val="auto"/>
                <w:sz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51" w:type="pct"/>
            <w:vAlign w:val="center"/>
          </w:tcPr>
          <w:p>
            <w:pPr>
              <w:pStyle w:val="49"/>
              <w:pBdr>
                <w:bottom w:val="none" w:color="auto" w:sz="0" w:space="0"/>
              </w:pBdr>
              <w:tabs>
                <w:tab w:val="clear" w:pos="4153"/>
                <w:tab w:val="clear" w:pos="8306"/>
              </w:tabs>
              <w:adjustRightInd/>
              <w:spacing w:line="360" w:lineRule="auto"/>
              <w:textAlignment w:val="auto"/>
              <w:rPr>
                <w:rFonts w:hint="eastAsia" w:ascii="宋体" w:hAnsi="宋体" w:eastAsia="宋体"/>
                <w:bCs/>
                <w:color w:val="auto"/>
                <w:kern w:val="2"/>
                <w:highlight w:val="none"/>
                <w:lang w:eastAsia="zh-CN"/>
              </w:rPr>
            </w:pPr>
            <w:r>
              <w:rPr>
                <w:rFonts w:hint="eastAsia" w:ascii="宋体" w:hAnsi="宋体" w:eastAsia="宋体"/>
                <w:bCs/>
                <w:color w:val="auto"/>
                <w:kern w:val="2"/>
                <w:highlight w:val="none"/>
                <w:lang w:val="en-US" w:eastAsia="zh-CN"/>
              </w:rPr>
              <w:t>22</w:t>
            </w:r>
            <w:r>
              <w:rPr>
                <w:rFonts w:ascii="宋体" w:hAnsi="宋体" w:eastAsia="宋体"/>
                <w:bCs/>
                <w:color w:val="auto"/>
                <w:kern w:val="2"/>
                <w:highlight w:val="none"/>
              </w:rPr>
              <w:t>.</w:t>
            </w:r>
            <w:r>
              <w:rPr>
                <w:rFonts w:hint="eastAsia" w:ascii="宋体" w:hAnsi="宋体" w:eastAsia="宋体"/>
                <w:bCs/>
                <w:color w:val="auto"/>
                <w:kern w:val="2"/>
                <w:highlight w:val="none"/>
                <w:lang w:val="en-US" w:eastAsia="zh-CN"/>
              </w:rPr>
              <w:t>1</w:t>
            </w:r>
          </w:p>
        </w:tc>
        <w:tc>
          <w:tcPr>
            <w:tcW w:w="1118" w:type="pct"/>
            <w:vAlign w:val="center"/>
          </w:tcPr>
          <w:p>
            <w:pPr>
              <w:pStyle w:val="48"/>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color w:val="auto"/>
                <w:sz w:val="24"/>
                <w:highlight w:val="none"/>
              </w:rPr>
              <w:t>社保</w:t>
            </w:r>
            <w:r>
              <w:rPr>
                <w:rFonts w:ascii="宋体" w:hAnsi="宋体" w:eastAsia="宋体"/>
                <w:b w:val="0"/>
                <w:color w:val="auto"/>
                <w:sz w:val="24"/>
                <w:highlight w:val="none"/>
              </w:rPr>
              <w:t>证明材料</w:t>
            </w:r>
          </w:p>
          <w:p>
            <w:pPr>
              <w:pStyle w:val="48"/>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color w:val="auto"/>
                <w:sz w:val="24"/>
                <w:highlight w:val="none"/>
              </w:rPr>
              <w:t>（如有）</w:t>
            </w:r>
          </w:p>
        </w:tc>
        <w:tc>
          <w:tcPr>
            <w:tcW w:w="3329" w:type="pct"/>
            <w:vAlign w:val="center"/>
          </w:tcPr>
          <w:p>
            <w:pPr>
              <w:pStyle w:val="48"/>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color w:val="auto"/>
                <w:sz w:val="24"/>
                <w:highlight w:val="none"/>
              </w:rPr>
              <w:t>本项目磋商文件中要求提供的社保</w:t>
            </w:r>
            <w:r>
              <w:rPr>
                <w:rFonts w:ascii="宋体" w:hAnsi="宋体" w:eastAsia="宋体"/>
                <w:b w:val="0"/>
                <w:color w:val="auto"/>
                <w:sz w:val="24"/>
                <w:highlight w:val="none"/>
              </w:rPr>
              <w:t>证明材料</w:t>
            </w:r>
            <w:r>
              <w:rPr>
                <w:rFonts w:hint="eastAsia" w:ascii="宋体" w:hAnsi="宋体" w:eastAsia="宋体"/>
                <w:b w:val="0"/>
                <w:color w:val="auto"/>
                <w:sz w:val="24"/>
                <w:highlight w:val="none"/>
              </w:rPr>
              <w:t>为下述形式之一（响应文件中须提供扫描件）：</w:t>
            </w:r>
          </w:p>
          <w:p>
            <w:pPr>
              <w:pStyle w:val="48"/>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color w:val="auto"/>
                <w:sz w:val="24"/>
                <w:highlight w:val="none"/>
              </w:rPr>
              <w:t>（1）</w:t>
            </w:r>
            <w:r>
              <w:rPr>
                <w:rFonts w:ascii="宋体" w:hAnsi="宋体" w:eastAsia="宋体"/>
                <w:b w:val="0"/>
                <w:color w:val="auto"/>
                <w:sz w:val="24"/>
                <w:highlight w:val="none"/>
              </w:rPr>
              <w:t>社保局官方网站查询的缴费记录截图；</w:t>
            </w:r>
          </w:p>
          <w:p>
            <w:pPr>
              <w:pStyle w:val="48"/>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color w:val="auto"/>
                <w:sz w:val="24"/>
                <w:highlight w:val="none"/>
              </w:rPr>
              <w:t>（2）</w:t>
            </w:r>
            <w:r>
              <w:rPr>
                <w:rFonts w:ascii="宋体" w:hAnsi="宋体" w:eastAsia="宋体"/>
                <w:b w:val="0"/>
                <w:color w:val="auto"/>
                <w:sz w:val="24"/>
                <w:highlight w:val="none"/>
              </w:rPr>
              <w:t>社保局的书面证明材料；</w:t>
            </w:r>
          </w:p>
          <w:p>
            <w:pPr>
              <w:pStyle w:val="48"/>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color w:val="auto"/>
                <w:sz w:val="24"/>
                <w:highlight w:val="none"/>
              </w:rPr>
              <w:t>（3）</w:t>
            </w:r>
            <w:r>
              <w:rPr>
                <w:rFonts w:ascii="宋体" w:hAnsi="宋体" w:eastAsia="宋体"/>
                <w:b w:val="0"/>
                <w:color w:val="auto"/>
                <w:sz w:val="24"/>
                <w:highlight w:val="none"/>
              </w:rPr>
              <w:t>经</w:t>
            </w:r>
            <w:r>
              <w:rPr>
                <w:rFonts w:hint="eastAsia" w:ascii="宋体" w:hAnsi="宋体" w:eastAsia="宋体"/>
                <w:b w:val="0"/>
                <w:color w:val="auto"/>
                <w:sz w:val="24"/>
                <w:highlight w:val="none"/>
              </w:rPr>
              <w:t>供应商</w:t>
            </w:r>
            <w:r>
              <w:rPr>
                <w:rFonts w:ascii="宋体" w:hAnsi="宋体" w:eastAsia="宋体"/>
                <w:b w:val="0"/>
                <w:color w:val="auto"/>
                <w:sz w:val="24"/>
                <w:highlight w:val="none"/>
              </w:rPr>
              <w:t>委托的第三方人力资源服务机构或与</w:t>
            </w:r>
            <w:r>
              <w:rPr>
                <w:rFonts w:hint="eastAsia" w:ascii="宋体" w:hAnsi="宋体" w:eastAsia="宋体"/>
                <w:b w:val="0"/>
                <w:color w:val="auto"/>
                <w:sz w:val="24"/>
                <w:highlight w:val="none"/>
              </w:rPr>
              <w:t>供应商</w:t>
            </w:r>
            <w:r>
              <w:rPr>
                <w:rFonts w:ascii="宋体" w:hAnsi="宋体" w:eastAsia="宋体"/>
                <w:b w:val="0"/>
                <w:color w:val="auto"/>
                <w:sz w:val="24"/>
                <w:highlight w:val="none"/>
              </w:rPr>
              <w:t>有直接隶属关系的机构可以代缴社保，但须提供有关证明材料并经</w:t>
            </w:r>
            <w:r>
              <w:rPr>
                <w:rFonts w:hint="eastAsia" w:ascii="宋体" w:hAnsi="宋体" w:eastAsia="宋体"/>
                <w:b w:val="0"/>
                <w:color w:val="auto"/>
                <w:sz w:val="24"/>
                <w:highlight w:val="none"/>
              </w:rPr>
              <w:t>磋商小组</w:t>
            </w:r>
            <w:r>
              <w:rPr>
                <w:rFonts w:ascii="宋体" w:hAnsi="宋体" w:eastAsia="宋体"/>
                <w:b w:val="0"/>
                <w:color w:val="auto"/>
                <w:sz w:val="24"/>
                <w:highlight w:val="none"/>
              </w:rPr>
              <w:t>确认。</w:t>
            </w:r>
          </w:p>
          <w:p>
            <w:pPr>
              <w:pStyle w:val="48"/>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color w:val="auto"/>
                <w:sz w:val="24"/>
                <w:highlight w:val="none"/>
              </w:rPr>
              <w:t>（4）</w:t>
            </w:r>
            <w:r>
              <w:rPr>
                <w:rFonts w:ascii="宋体" w:hAnsi="宋体" w:eastAsia="宋体"/>
                <w:b w:val="0"/>
                <w:color w:val="auto"/>
                <w:sz w:val="24"/>
                <w:highlight w:val="none"/>
              </w:rPr>
              <w:t>参与</w:t>
            </w:r>
            <w:r>
              <w:rPr>
                <w:rFonts w:hint="eastAsia" w:ascii="宋体" w:hAnsi="宋体" w:eastAsia="宋体"/>
                <w:b w:val="0"/>
                <w:color w:val="auto"/>
                <w:sz w:val="24"/>
                <w:highlight w:val="none"/>
              </w:rPr>
              <w:t>磋商</w:t>
            </w:r>
            <w:r>
              <w:rPr>
                <w:rFonts w:ascii="宋体" w:hAnsi="宋体" w:eastAsia="宋体"/>
                <w:b w:val="0"/>
                <w:color w:val="auto"/>
                <w:sz w:val="24"/>
                <w:highlight w:val="none"/>
              </w:rPr>
              <w:t>的院校，社保证明可以用以下任意一种：</w:t>
            </w:r>
          </w:p>
          <w:p>
            <w:pPr>
              <w:pStyle w:val="48"/>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color w:val="auto"/>
                <w:sz w:val="24"/>
                <w:highlight w:val="none"/>
              </w:rPr>
              <w:t>①</w:t>
            </w:r>
            <w:r>
              <w:rPr>
                <w:rFonts w:ascii="宋体" w:hAnsi="宋体" w:eastAsia="宋体"/>
                <w:b w:val="0"/>
                <w:color w:val="auto"/>
                <w:sz w:val="24"/>
                <w:highlight w:val="none"/>
              </w:rPr>
              <w:t>加盖</w:t>
            </w:r>
            <w:r>
              <w:rPr>
                <w:rFonts w:hint="eastAsia" w:ascii="宋体" w:hAnsi="宋体" w:eastAsia="宋体"/>
                <w:b w:val="0"/>
                <w:color w:val="auto"/>
                <w:sz w:val="24"/>
                <w:highlight w:val="none"/>
              </w:rPr>
              <w:t>供应商</w:t>
            </w:r>
            <w:r>
              <w:rPr>
                <w:rFonts w:ascii="宋体" w:hAnsi="宋体" w:eastAsia="宋体"/>
                <w:b w:val="0"/>
                <w:color w:val="auto"/>
                <w:sz w:val="24"/>
                <w:highlight w:val="none"/>
              </w:rPr>
              <w:t>公章的教师证（须为本</w:t>
            </w:r>
            <w:r>
              <w:rPr>
                <w:rFonts w:hint="eastAsia" w:ascii="宋体" w:hAnsi="宋体" w:eastAsia="宋体"/>
                <w:b w:val="0"/>
                <w:color w:val="auto"/>
                <w:sz w:val="24"/>
                <w:highlight w:val="none"/>
              </w:rPr>
              <w:t>单位</w:t>
            </w:r>
            <w:r>
              <w:rPr>
                <w:rFonts w:ascii="宋体" w:hAnsi="宋体" w:eastAsia="宋体"/>
                <w:b w:val="0"/>
                <w:color w:val="auto"/>
                <w:sz w:val="24"/>
                <w:highlight w:val="none"/>
              </w:rPr>
              <w:t>人员）</w:t>
            </w:r>
            <w:r>
              <w:rPr>
                <w:rFonts w:hint="eastAsia" w:ascii="宋体" w:hAnsi="宋体" w:eastAsia="宋体"/>
                <w:b w:val="0"/>
                <w:color w:val="auto"/>
                <w:sz w:val="24"/>
                <w:highlight w:val="none"/>
              </w:rPr>
              <w:t>；</w:t>
            </w:r>
          </w:p>
          <w:p>
            <w:pPr>
              <w:pStyle w:val="48"/>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color w:val="auto"/>
                <w:sz w:val="24"/>
                <w:highlight w:val="none"/>
              </w:rPr>
              <w:t>②</w:t>
            </w:r>
            <w:r>
              <w:rPr>
                <w:rFonts w:ascii="宋体" w:hAnsi="宋体" w:eastAsia="宋体"/>
                <w:b w:val="0"/>
                <w:color w:val="auto"/>
                <w:sz w:val="24"/>
                <w:highlight w:val="none"/>
              </w:rPr>
              <w:t>医保证明材料</w:t>
            </w:r>
            <w:r>
              <w:rPr>
                <w:rFonts w:hint="eastAsia" w:ascii="宋体" w:hAnsi="宋体" w:eastAsia="宋体"/>
                <w:b w:val="0"/>
                <w:color w:val="auto"/>
                <w:sz w:val="24"/>
                <w:highlight w:val="none"/>
              </w:rPr>
              <w:t>。</w:t>
            </w:r>
          </w:p>
          <w:p>
            <w:pPr>
              <w:pStyle w:val="48"/>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color w:val="auto"/>
                <w:sz w:val="24"/>
                <w:highlight w:val="none"/>
              </w:rPr>
              <w:t>（5）</w:t>
            </w:r>
            <w:r>
              <w:rPr>
                <w:rFonts w:ascii="宋体" w:hAnsi="宋体" w:eastAsia="宋体"/>
                <w:b w:val="0"/>
                <w:color w:val="auto"/>
                <w:sz w:val="24"/>
                <w:highlight w:val="none"/>
              </w:rPr>
              <w:t>其他经</w:t>
            </w:r>
            <w:r>
              <w:rPr>
                <w:rFonts w:hint="eastAsia" w:ascii="宋体" w:hAnsi="宋体" w:eastAsia="宋体"/>
                <w:b w:val="0"/>
                <w:color w:val="auto"/>
                <w:sz w:val="24"/>
                <w:highlight w:val="none"/>
              </w:rPr>
              <w:t>磋商小组</w:t>
            </w:r>
            <w:r>
              <w:rPr>
                <w:rFonts w:ascii="宋体" w:hAnsi="宋体" w:eastAsia="宋体"/>
                <w:b w:val="0"/>
                <w:color w:val="auto"/>
                <w:sz w:val="24"/>
                <w:highlight w:val="none"/>
              </w:rPr>
              <w:t>认可的证明材料。</w:t>
            </w:r>
          </w:p>
          <w:p>
            <w:pPr>
              <w:pStyle w:val="48"/>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color w:val="auto"/>
                <w:sz w:val="24"/>
                <w:highlight w:val="none"/>
              </w:rPr>
              <w:t>（6）法定代表人参与项目的，无需提供社保证明材料，提供身份证明材料即可。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51" w:type="pct"/>
            <w:vAlign w:val="center"/>
          </w:tcPr>
          <w:p>
            <w:pPr>
              <w:pStyle w:val="49"/>
              <w:pBdr>
                <w:bottom w:val="none" w:color="auto" w:sz="0" w:space="0"/>
              </w:pBdr>
              <w:tabs>
                <w:tab w:val="clear" w:pos="4153"/>
                <w:tab w:val="clear" w:pos="8306"/>
              </w:tabs>
              <w:adjustRightInd/>
              <w:spacing w:line="360" w:lineRule="auto"/>
              <w:textAlignment w:val="auto"/>
              <w:rPr>
                <w:rFonts w:hint="eastAsia" w:ascii="宋体" w:hAnsi="宋体" w:eastAsia="宋体"/>
                <w:bCs/>
                <w:color w:val="auto"/>
                <w:kern w:val="2"/>
                <w:highlight w:val="none"/>
                <w:lang w:eastAsia="zh-CN"/>
              </w:rPr>
            </w:pPr>
            <w:r>
              <w:rPr>
                <w:rFonts w:hint="eastAsia" w:ascii="宋体" w:hAnsi="宋体" w:eastAsia="宋体"/>
                <w:bCs/>
                <w:color w:val="auto"/>
                <w:kern w:val="2"/>
                <w:highlight w:val="none"/>
                <w:lang w:val="en-US" w:eastAsia="zh-CN"/>
              </w:rPr>
              <w:t>23</w:t>
            </w:r>
            <w:r>
              <w:rPr>
                <w:rFonts w:ascii="宋体" w:hAnsi="宋体" w:eastAsia="宋体"/>
                <w:bCs/>
                <w:color w:val="auto"/>
                <w:kern w:val="2"/>
                <w:highlight w:val="none"/>
              </w:rPr>
              <w:t>.</w:t>
            </w:r>
            <w:r>
              <w:rPr>
                <w:rFonts w:hint="eastAsia" w:ascii="宋体" w:hAnsi="宋体" w:eastAsia="宋体"/>
                <w:bCs/>
                <w:color w:val="auto"/>
                <w:kern w:val="2"/>
                <w:highlight w:val="none"/>
                <w:lang w:val="en-US" w:eastAsia="zh-CN"/>
              </w:rPr>
              <w:t>1</w:t>
            </w:r>
          </w:p>
        </w:tc>
        <w:tc>
          <w:tcPr>
            <w:tcW w:w="1118" w:type="pct"/>
            <w:vAlign w:val="center"/>
          </w:tcPr>
          <w:p>
            <w:pPr>
              <w:pStyle w:val="48"/>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color w:val="auto"/>
                <w:sz w:val="24"/>
                <w:highlight w:val="none"/>
              </w:rPr>
              <w:t>本项目提供的其他资料</w:t>
            </w:r>
          </w:p>
        </w:tc>
        <w:tc>
          <w:tcPr>
            <w:tcW w:w="3329" w:type="pct"/>
            <w:vAlign w:val="center"/>
          </w:tcPr>
          <w:p>
            <w:pPr>
              <w:spacing w:line="360" w:lineRule="auto"/>
              <w:rPr>
                <w:rFonts w:asciiTheme="minorEastAsia" w:hAnsiTheme="minorEastAsia" w:eastAsiaTheme="minorEastAsia"/>
                <w:color w:val="auto"/>
                <w:sz w:val="24"/>
                <w:highlight w:val="none"/>
                <w:u w:val="single"/>
              </w:rPr>
            </w:pPr>
            <w:r>
              <w:rPr>
                <w:rFonts w:hint="eastAsia" w:asciiTheme="minorEastAsia" w:hAnsiTheme="minorEastAsia" w:eastAsiaTheme="minorEastAsia"/>
                <w:bCs/>
                <w:color w:val="auto"/>
                <w:sz w:val="24"/>
                <w:szCs w:val="24"/>
                <w:highlight w:val="none"/>
              </w:rPr>
              <w:t>☑</w:t>
            </w:r>
            <w:r>
              <w:rPr>
                <w:rFonts w:hint="eastAsia" w:asciiTheme="minorEastAsia" w:hAnsiTheme="minorEastAsia" w:eastAsiaTheme="minorEastAsia"/>
                <w:color w:val="auto"/>
                <w:sz w:val="24"/>
                <w:highlight w:val="none"/>
              </w:rPr>
              <w:t>无   □图纸   □光盘   □</w:t>
            </w:r>
            <w:r>
              <w:rPr>
                <w:rFonts w:hint="eastAsia" w:asciiTheme="minorEastAsia" w:hAnsiTheme="minorEastAsia" w:eastAsiaTheme="minorEastAsia"/>
                <w:color w:val="auto"/>
                <w:sz w:val="24"/>
                <w:highlight w:val="none"/>
                <w:u w:val="single"/>
              </w:rPr>
              <w:t xml:space="preserve">   </w:t>
            </w:r>
          </w:p>
          <w:p>
            <w:pPr>
              <w:spacing w:line="360" w:lineRule="auto"/>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获取方式：</w:t>
            </w:r>
          </w:p>
          <w:p>
            <w:pPr>
              <w:pStyle w:val="48"/>
              <w:widowControl w:val="0"/>
              <w:spacing w:before="0" w:beforeAutospacing="0" w:after="0" w:afterAutospacing="0" w:line="360" w:lineRule="auto"/>
              <w:jc w:val="both"/>
              <w:rPr>
                <w:rFonts w:ascii="宋体" w:hAnsi="宋体" w:eastAsia="宋体"/>
                <w:b w:val="0"/>
                <w:i/>
                <w:color w:val="auto"/>
                <w:sz w:val="24"/>
                <w:highlight w:val="none"/>
              </w:rPr>
            </w:pPr>
            <w:r>
              <w:rPr>
                <w:rFonts w:hint="eastAsia" w:asciiTheme="minorEastAsia" w:hAnsiTheme="minorEastAsia" w:eastAsiaTheme="minorEastAsia"/>
                <w:b w:val="0"/>
                <w:color w:val="auto"/>
                <w:sz w:val="24"/>
                <w:highlight w:val="none"/>
              </w:rPr>
              <w:t>上述资料请供应商在获取磋商文件后，自行登录</w:t>
            </w:r>
            <w:r>
              <w:rPr>
                <w:rFonts w:hint="eastAsia" w:asciiTheme="minorEastAsia" w:hAnsiTheme="minorEastAsia" w:eastAsiaTheme="minorEastAsia"/>
                <w:b w:val="0"/>
                <w:color w:val="auto"/>
                <w:sz w:val="24"/>
                <w:highlight w:val="none"/>
                <w:lang w:val="en-US" w:eastAsia="zh-CN"/>
              </w:rPr>
              <w:t>官方网站</w:t>
            </w:r>
            <w:r>
              <w:rPr>
                <w:rFonts w:hint="eastAsia" w:asciiTheme="minorEastAsia" w:hAnsiTheme="minorEastAsia" w:eastAsiaTheme="minorEastAsia"/>
                <w:b w:val="0"/>
                <w:color w:val="auto"/>
                <w:sz w:val="24"/>
                <w:highlight w:val="none"/>
              </w:rPr>
              <w:t>下载本项目附件。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51" w:type="pct"/>
            <w:vAlign w:val="center"/>
          </w:tcPr>
          <w:p>
            <w:pPr>
              <w:pStyle w:val="49"/>
              <w:pBdr>
                <w:bottom w:val="none" w:color="auto" w:sz="0" w:space="0"/>
              </w:pBdr>
              <w:tabs>
                <w:tab w:val="clear" w:pos="4153"/>
                <w:tab w:val="clear" w:pos="8306"/>
              </w:tabs>
              <w:adjustRightInd/>
              <w:spacing w:line="360" w:lineRule="auto"/>
              <w:textAlignment w:val="auto"/>
              <w:rPr>
                <w:rFonts w:hint="eastAsia" w:ascii="宋体" w:hAnsi="宋体" w:eastAsia="宋体"/>
                <w:bCs/>
                <w:color w:val="auto"/>
                <w:kern w:val="2"/>
                <w:highlight w:val="none"/>
                <w:lang w:eastAsia="zh-CN"/>
              </w:rPr>
            </w:pPr>
            <w:r>
              <w:rPr>
                <w:rFonts w:hint="eastAsia" w:ascii="宋体" w:hAnsi="宋体" w:eastAsia="宋体"/>
                <w:bCs/>
                <w:color w:val="auto"/>
                <w:kern w:val="2"/>
                <w:highlight w:val="none"/>
                <w:lang w:val="en-US" w:eastAsia="zh-CN"/>
              </w:rPr>
              <w:t>24</w:t>
            </w:r>
            <w:r>
              <w:rPr>
                <w:rFonts w:ascii="宋体" w:hAnsi="宋体" w:eastAsia="宋体"/>
                <w:bCs/>
                <w:color w:val="auto"/>
                <w:kern w:val="2"/>
                <w:highlight w:val="none"/>
              </w:rPr>
              <w:t>.</w:t>
            </w:r>
            <w:r>
              <w:rPr>
                <w:rFonts w:hint="eastAsia" w:ascii="宋体" w:hAnsi="宋体" w:eastAsia="宋体"/>
                <w:bCs/>
                <w:color w:val="auto"/>
                <w:kern w:val="2"/>
                <w:highlight w:val="none"/>
                <w:lang w:val="en-US" w:eastAsia="zh-CN"/>
              </w:rPr>
              <w:t>1</w:t>
            </w:r>
          </w:p>
        </w:tc>
        <w:tc>
          <w:tcPr>
            <w:tcW w:w="1118" w:type="pct"/>
            <w:vAlign w:val="center"/>
          </w:tcPr>
          <w:p>
            <w:pPr>
              <w:pStyle w:val="48"/>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color w:val="auto"/>
                <w:sz w:val="24"/>
                <w:highlight w:val="none"/>
              </w:rPr>
              <w:t>重要提示</w:t>
            </w:r>
          </w:p>
        </w:tc>
        <w:tc>
          <w:tcPr>
            <w:tcW w:w="3329" w:type="pct"/>
            <w:vAlign w:val="center"/>
          </w:tcPr>
          <w:p>
            <w:pPr>
              <w:spacing w:line="360" w:lineRule="auto"/>
              <w:rPr>
                <w:rFonts w:asciiTheme="minorEastAsia" w:hAnsiTheme="minorEastAsia" w:eastAsiaTheme="minorEastAsia"/>
                <w:bCs/>
                <w:color w:val="auto"/>
                <w:sz w:val="24"/>
                <w:szCs w:val="24"/>
                <w:highlight w:val="none"/>
              </w:rPr>
            </w:pPr>
            <w:r>
              <w:rPr>
                <w:rFonts w:hint="eastAsia" w:asciiTheme="minorEastAsia" w:hAnsiTheme="minorEastAsia" w:eastAsiaTheme="minorEastAsia"/>
                <w:bCs/>
                <w:color w:val="auto"/>
                <w:sz w:val="24"/>
                <w:szCs w:val="24"/>
                <w:highlight w:val="none"/>
              </w:rPr>
              <w:t>（1</w:t>
            </w:r>
            <w:r>
              <w:rPr>
                <w:rFonts w:asciiTheme="minorEastAsia" w:hAnsiTheme="minorEastAsia" w:eastAsiaTheme="minorEastAsia"/>
                <w:bCs/>
                <w:color w:val="auto"/>
                <w:sz w:val="24"/>
                <w:szCs w:val="24"/>
                <w:highlight w:val="none"/>
              </w:rPr>
              <w:t>）</w:t>
            </w:r>
            <w:r>
              <w:rPr>
                <w:rFonts w:hint="eastAsia" w:asciiTheme="minorEastAsia" w:hAnsiTheme="minorEastAsia" w:eastAsiaTheme="minorEastAsia"/>
                <w:bCs/>
                <w:color w:val="auto"/>
                <w:sz w:val="24"/>
                <w:szCs w:val="24"/>
                <w:highlight w:val="none"/>
              </w:rPr>
              <w:t>成交供应商</w:t>
            </w:r>
            <w:r>
              <w:rPr>
                <w:rFonts w:asciiTheme="minorEastAsia" w:hAnsiTheme="minorEastAsia" w:eastAsiaTheme="minorEastAsia"/>
                <w:bCs/>
                <w:color w:val="auto"/>
                <w:sz w:val="24"/>
                <w:szCs w:val="24"/>
                <w:highlight w:val="none"/>
              </w:rPr>
              <w:t>应在规定期限内与</w:t>
            </w:r>
            <w:r>
              <w:rPr>
                <w:rFonts w:hint="eastAsia" w:asciiTheme="minorEastAsia" w:hAnsiTheme="minorEastAsia" w:eastAsiaTheme="minorEastAsia"/>
                <w:bCs/>
                <w:color w:val="auto"/>
                <w:sz w:val="24"/>
                <w:szCs w:val="24"/>
                <w:highlight w:val="none"/>
              </w:rPr>
              <w:t>采购</w:t>
            </w:r>
            <w:r>
              <w:rPr>
                <w:rFonts w:asciiTheme="minorEastAsia" w:hAnsiTheme="minorEastAsia" w:eastAsiaTheme="minorEastAsia"/>
                <w:bCs/>
                <w:color w:val="auto"/>
                <w:sz w:val="24"/>
                <w:szCs w:val="24"/>
                <w:highlight w:val="none"/>
              </w:rPr>
              <w:t>人签订合同，若</w:t>
            </w:r>
            <w:r>
              <w:rPr>
                <w:rFonts w:hint="eastAsia" w:asciiTheme="minorEastAsia" w:hAnsiTheme="minorEastAsia" w:eastAsiaTheme="minorEastAsia"/>
                <w:bCs/>
                <w:color w:val="auto"/>
                <w:sz w:val="24"/>
                <w:szCs w:val="24"/>
                <w:highlight w:val="none"/>
              </w:rPr>
              <w:t>成交供应商</w:t>
            </w:r>
            <w:r>
              <w:rPr>
                <w:rFonts w:asciiTheme="minorEastAsia" w:hAnsiTheme="minorEastAsia" w:eastAsiaTheme="minorEastAsia"/>
                <w:bCs/>
                <w:color w:val="auto"/>
                <w:sz w:val="24"/>
                <w:szCs w:val="24"/>
                <w:highlight w:val="none"/>
              </w:rPr>
              <w:t>未能在规定期限内签订合同，采购人有权取消</w:t>
            </w:r>
            <w:r>
              <w:rPr>
                <w:rFonts w:hint="eastAsia" w:asciiTheme="minorEastAsia" w:hAnsiTheme="minorEastAsia" w:eastAsiaTheme="minorEastAsia"/>
                <w:bCs/>
                <w:color w:val="auto"/>
                <w:sz w:val="24"/>
                <w:szCs w:val="24"/>
                <w:highlight w:val="none"/>
              </w:rPr>
              <w:t>成交供应商成交</w:t>
            </w:r>
            <w:r>
              <w:rPr>
                <w:rFonts w:asciiTheme="minorEastAsia" w:hAnsiTheme="minorEastAsia" w:eastAsiaTheme="minorEastAsia"/>
                <w:bCs/>
                <w:color w:val="auto"/>
                <w:sz w:val="24"/>
                <w:szCs w:val="24"/>
                <w:highlight w:val="none"/>
              </w:rPr>
              <w:t>资格，并将相关违约行为报送监管部门，实施信用惩戒</w:t>
            </w:r>
            <w:r>
              <w:rPr>
                <w:rFonts w:hint="eastAsia" w:asciiTheme="minorEastAsia" w:hAnsiTheme="minorEastAsia" w:eastAsiaTheme="minorEastAsia"/>
                <w:bCs/>
                <w:color w:val="auto"/>
                <w:sz w:val="24"/>
                <w:szCs w:val="24"/>
                <w:highlight w:val="none"/>
              </w:rPr>
              <w:t>；</w:t>
            </w:r>
          </w:p>
          <w:p>
            <w:pPr>
              <w:spacing w:line="360" w:lineRule="auto"/>
              <w:rPr>
                <w:rFonts w:asciiTheme="minorEastAsia" w:hAnsiTheme="minorEastAsia" w:eastAsiaTheme="minorEastAsia"/>
                <w:bCs/>
                <w:color w:val="auto"/>
                <w:sz w:val="24"/>
                <w:szCs w:val="24"/>
                <w:highlight w:val="none"/>
              </w:rPr>
            </w:pPr>
            <w:r>
              <w:rPr>
                <w:rFonts w:hint="eastAsia" w:asciiTheme="minorEastAsia" w:hAnsiTheme="minorEastAsia" w:eastAsiaTheme="minorEastAsia"/>
                <w:bCs/>
                <w:color w:val="auto"/>
                <w:sz w:val="24"/>
                <w:szCs w:val="24"/>
                <w:highlight w:val="none"/>
              </w:rPr>
              <w:t>（2</w:t>
            </w:r>
            <w:r>
              <w:rPr>
                <w:rFonts w:asciiTheme="minorEastAsia" w:hAnsiTheme="minorEastAsia" w:eastAsiaTheme="minorEastAsia"/>
                <w:bCs/>
                <w:color w:val="auto"/>
                <w:sz w:val="24"/>
                <w:szCs w:val="24"/>
                <w:highlight w:val="none"/>
              </w:rPr>
              <w:t>）</w:t>
            </w:r>
            <w:r>
              <w:rPr>
                <w:rFonts w:hint="eastAsia" w:asciiTheme="minorEastAsia" w:hAnsiTheme="minorEastAsia" w:eastAsiaTheme="minorEastAsia"/>
                <w:bCs/>
                <w:color w:val="auto"/>
                <w:sz w:val="24"/>
                <w:szCs w:val="24"/>
                <w:highlight w:val="none"/>
              </w:rPr>
              <w:t>合同签订后，成交供应商存在规定时间内不组织人员进场开工，不履行供货、安装或服务义务等情况，采购人有权解除合同，并追究违约责任，同时将相关违约行为报送监管部门，记不良行为记录，实施信用惩戒；</w:t>
            </w:r>
          </w:p>
          <w:p>
            <w:pPr>
              <w:spacing w:line="360" w:lineRule="auto"/>
              <w:rPr>
                <w:rFonts w:asciiTheme="minorEastAsia" w:hAnsiTheme="minorEastAsia" w:eastAsiaTheme="minorEastAsia"/>
                <w:bCs/>
                <w:color w:val="auto"/>
                <w:sz w:val="24"/>
                <w:szCs w:val="24"/>
                <w:highlight w:val="none"/>
              </w:rPr>
            </w:pPr>
            <w:r>
              <w:rPr>
                <w:rFonts w:hint="eastAsia" w:asciiTheme="minorEastAsia" w:hAnsiTheme="minorEastAsia" w:eastAsiaTheme="minorEastAsia"/>
                <w:bCs/>
                <w:color w:val="auto"/>
                <w:sz w:val="24"/>
                <w:szCs w:val="24"/>
                <w:highlight w:val="none"/>
              </w:rPr>
              <w:t>（3</w:t>
            </w:r>
            <w:r>
              <w:rPr>
                <w:rFonts w:asciiTheme="minorEastAsia" w:hAnsiTheme="minorEastAsia" w:eastAsiaTheme="minorEastAsia"/>
                <w:bCs/>
                <w:color w:val="auto"/>
                <w:sz w:val="24"/>
                <w:szCs w:val="24"/>
                <w:highlight w:val="none"/>
              </w:rPr>
              <w:t>）</w:t>
            </w:r>
            <w:r>
              <w:rPr>
                <w:rFonts w:hint="eastAsia" w:asciiTheme="minorEastAsia" w:hAnsiTheme="minorEastAsia" w:eastAsiaTheme="minorEastAsia"/>
                <w:bCs/>
                <w:color w:val="auto"/>
                <w:sz w:val="24"/>
                <w:szCs w:val="24"/>
                <w:highlight w:val="none"/>
              </w:rPr>
              <w:t>成交供应商成交</w:t>
            </w:r>
            <w:r>
              <w:rPr>
                <w:rFonts w:asciiTheme="minorEastAsia" w:hAnsiTheme="minorEastAsia" w:eastAsiaTheme="minorEastAsia"/>
                <w:bCs/>
                <w:color w:val="auto"/>
                <w:sz w:val="24"/>
                <w:szCs w:val="24"/>
                <w:highlight w:val="none"/>
              </w:rPr>
              <w:t>后被监管部门查实存在违法行为，不满足</w:t>
            </w:r>
            <w:r>
              <w:rPr>
                <w:rFonts w:hint="eastAsia" w:asciiTheme="minorEastAsia" w:hAnsiTheme="minorEastAsia" w:eastAsiaTheme="minorEastAsia"/>
                <w:bCs/>
                <w:color w:val="auto"/>
                <w:sz w:val="24"/>
                <w:szCs w:val="24"/>
                <w:highlight w:val="none"/>
              </w:rPr>
              <w:t>成交</w:t>
            </w:r>
            <w:r>
              <w:rPr>
                <w:rFonts w:asciiTheme="minorEastAsia" w:hAnsiTheme="minorEastAsia" w:eastAsiaTheme="minorEastAsia"/>
                <w:bCs/>
                <w:color w:val="auto"/>
                <w:sz w:val="24"/>
                <w:szCs w:val="24"/>
                <w:highlight w:val="none"/>
              </w:rPr>
              <w:t>条件的，由采购人取消</w:t>
            </w:r>
            <w:r>
              <w:rPr>
                <w:rFonts w:hint="eastAsia" w:asciiTheme="minorEastAsia" w:hAnsiTheme="minorEastAsia" w:eastAsiaTheme="minorEastAsia"/>
                <w:bCs/>
                <w:color w:val="auto"/>
                <w:sz w:val="24"/>
                <w:szCs w:val="24"/>
                <w:highlight w:val="none"/>
              </w:rPr>
              <w:t>成交</w:t>
            </w:r>
            <w:r>
              <w:rPr>
                <w:rFonts w:asciiTheme="minorEastAsia" w:hAnsiTheme="minorEastAsia" w:eastAsiaTheme="minorEastAsia"/>
                <w:bCs/>
                <w:color w:val="auto"/>
                <w:sz w:val="24"/>
                <w:szCs w:val="24"/>
                <w:highlight w:val="none"/>
              </w:rPr>
              <w:t>资格，并做好项目后续工作</w:t>
            </w:r>
            <w:r>
              <w:rPr>
                <w:rFonts w:hint="eastAsia" w:asciiTheme="minorEastAsia" w:hAnsiTheme="minorEastAsia" w:eastAsiaTheme="minorEastAsia"/>
                <w:bCs/>
                <w:color w:val="auto"/>
                <w:sz w:val="24"/>
                <w:szCs w:val="24"/>
                <w:highlight w:val="none"/>
              </w:rPr>
              <w:t>；</w:t>
            </w:r>
          </w:p>
          <w:p>
            <w:pPr>
              <w:spacing w:line="360" w:lineRule="auto"/>
              <w:rPr>
                <w:rFonts w:asciiTheme="minorEastAsia" w:hAnsiTheme="minorEastAsia" w:eastAsiaTheme="minorEastAsia"/>
                <w:bCs/>
                <w:color w:val="auto"/>
                <w:sz w:val="24"/>
                <w:szCs w:val="24"/>
                <w:highlight w:val="none"/>
              </w:rPr>
            </w:pPr>
            <w:r>
              <w:rPr>
                <w:rFonts w:hint="eastAsia" w:asciiTheme="minorEastAsia" w:hAnsiTheme="minorEastAsia" w:eastAsiaTheme="minorEastAsia"/>
                <w:bCs/>
                <w:color w:val="auto"/>
                <w:sz w:val="24"/>
                <w:szCs w:val="24"/>
                <w:highlight w:val="none"/>
              </w:rPr>
              <w:t>（4</w:t>
            </w:r>
            <w:r>
              <w:rPr>
                <w:rFonts w:asciiTheme="minorEastAsia" w:hAnsiTheme="minorEastAsia" w:eastAsiaTheme="minorEastAsia"/>
                <w:bCs/>
                <w:color w:val="auto"/>
                <w:sz w:val="24"/>
                <w:szCs w:val="24"/>
                <w:highlight w:val="none"/>
              </w:rPr>
              <w:t>）</w:t>
            </w:r>
            <w:r>
              <w:rPr>
                <w:rFonts w:hint="eastAsia" w:asciiTheme="minorEastAsia" w:hAnsiTheme="minorEastAsia" w:eastAsiaTheme="minorEastAsia"/>
                <w:bCs/>
                <w:color w:val="auto"/>
                <w:sz w:val="24"/>
                <w:szCs w:val="24"/>
                <w:highlight w:val="none"/>
              </w:rPr>
              <w:t>成交供应商</w:t>
            </w:r>
            <w:r>
              <w:rPr>
                <w:rFonts w:asciiTheme="minorEastAsia" w:hAnsiTheme="minorEastAsia" w:eastAsiaTheme="minorEastAsia"/>
                <w:bCs/>
                <w:color w:val="auto"/>
                <w:sz w:val="24"/>
                <w:szCs w:val="24"/>
                <w:highlight w:val="none"/>
              </w:rPr>
              <w:t>在</w:t>
            </w:r>
            <w:r>
              <w:rPr>
                <w:rFonts w:hint="eastAsia" w:asciiTheme="minorEastAsia" w:hAnsiTheme="minorEastAsia" w:eastAsiaTheme="minorEastAsia"/>
                <w:bCs/>
                <w:color w:val="auto"/>
                <w:sz w:val="24"/>
                <w:szCs w:val="24"/>
                <w:highlight w:val="none"/>
              </w:rPr>
              <w:t>成交</w:t>
            </w:r>
            <w:r>
              <w:rPr>
                <w:rFonts w:asciiTheme="minorEastAsia" w:hAnsiTheme="minorEastAsia" w:eastAsiaTheme="minorEastAsia"/>
                <w:bCs/>
                <w:color w:val="auto"/>
                <w:sz w:val="24"/>
                <w:szCs w:val="24"/>
                <w:highlight w:val="none"/>
              </w:rPr>
              <w:t>项目发生投诉、信访举报案件、履约存在争议时，拒绝协助配合执法部门调查案件的，采购人可以取消其</w:t>
            </w:r>
            <w:r>
              <w:rPr>
                <w:rFonts w:hint="eastAsia" w:asciiTheme="minorEastAsia" w:hAnsiTheme="minorEastAsia" w:eastAsiaTheme="minorEastAsia"/>
                <w:bCs/>
                <w:color w:val="auto"/>
                <w:sz w:val="24"/>
                <w:szCs w:val="24"/>
                <w:highlight w:val="none"/>
              </w:rPr>
              <w:t>成交</w:t>
            </w:r>
            <w:r>
              <w:rPr>
                <w:rFonts w:asciiTheme="minorEastAsia" w:hAnsiTheme="minorEastAsia" w:eastAsiaTheme="minorEastAsia"/>
                <w:bCs/>
                <w:color w:val="auto"/>
                <w:sz w:val="24"/>
                <w:szCs w:val="24"/>
                <w:highlight w:val="none"/>
              </w:rPr>
              <w:t>资格或解除合同，并追究其违约责任。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51" w:type="pct"/>
            <w:vAlign w:val="center"/>
          </w:tcPr>
          <w:p>
            <w:pPr>
              <w:pStyle w:val="49"/>
              <w:pBdr>
                <w:bottom w:val="none" w:color="auto" w:sz="0" w:space="0"/>
              </w:pBdr>
              <w:tabs>
                <w:tab w:val="clear" w:pos="4153"/>
                <w:tab w:val="clear" w:pos="8306"/>
              </w:tabs>
              <w:adjustRightInd/>
              <w:spacing w:line="360" w:lineRule="auto"/>
              <w:textAlignment w:val="auto"/>
              <w:rPr>
                <w:rFonts w:hint="eastAsia" w:ascii="宋体" w:hAnsi="宋体" w:eastAsia="宋体"/>
                <w:bCs/>
                <w:color w:val="auto"/>
                <w:kern w:val="2"/>
                <w:highlight w:val="none"/>
                <w:lang w:eastAsia="zh-CN"/>
              </w:rPr>
            </w:pPr>
            <w:r>
              <w:rPr>
                <w:rFonts w:hint="eastAsia" w:ascii="宋体" w:hAnsi="宋体" w:eastAsia="宋体"/>
                <w:bCs/>
                <w:color w:val="auto"/>
                <w:kern w:val="2"/>
                <w:highlight w:val="none"/>
                <w:lang w:val="en-US" w:eastAsia="zh-CN"/>
              </w:rPr>
              <w:t>25</w:t>
            </w:r>
            <w:r>
              <w:rPr>
                <w:rFonts w:hint="eastAsia" w:ascii="宋体" w:hAnsi="宋体" w:eastAsia="宋体"/>
                <w:bCs/>
                <w:color w:val="auto"/>
                <w:kern w:val="2"/>
                <w:highlight w:val="none"/>
              </w:rPr>
              <w:t>.</w:t>
            </w:r>
            <w:r>
              <w:rPr>
                <w:rFonts w:hint="eastAsia" w:ascii="宋体" w:hAnsi="宋体" w:eastAsia="宋体"/>
                <w:bCs/>
                <w:color w:val="auto"/>
                <w:kern w:val="2"/>
                <w:highlight w:val="none"/>
                <w:lang w:val="en-US" w:eastAsia="zh-CN"/>
              </w:rPr>
              <w:t>1</w:t>
            </w:r>
          </w:p>
        </w:tc>
        <w:tc>
          <w:tcPr>
            <w:tcW w:w="1118" w:type="pct"/>
            <w:vAlign w:val="center"/>
          </w:tcPr>
          <w:p>
            <w:pPr>
              <w:pStyle w:val="48"/>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color w:val="auto"/>
                <w:sz w:val="24"/>
                <w:highlight w:val="none"/>
              </w:rPr>
              <w:t>解释权</w:t>
            </w:r>
          </w:p>
        </w:tc>
        <w:tc>
          <w:tcPr>
            <w:tcW w:w="3329" w:type="pct"/>
            <w:vAlign w:val="center"/>
          </w:tcPr>
          <w:p>
            <w:pPr>
              <w:spacing w:line="360" w:lineRule="auto"/>
              <w:rPr>
                <w:rFonts w:asciiTheme="minorEastAsia" w:hAnsiTheme="minorEastAsia" w:eastAsiaTheme="minorEastAsia"/>
                <w:bCs/>
                <w:color w:val="auto"/>
                <w:sz w:val="24"/>
                <w:szCs w:val="24"/>
                <w:highlight w:val="none"/>
              </w:rPr>
            </w:pPr>
            <w:r>
              <w:rPr>
                <w:rFonts w:hint="eastAsia" w:asciiTheme="minorEastAsia" w:hAnsiTheme="minorEastAsia" w:eastAsiaTheme="minorEastAsia"/>
                <w:bCs/>
                <w:color w:val="auto"/>
                <w:sz w:val="24"/>
                <w:szCs w:val="24"/>
                <w:highlight w:val="none"/>
              </w:rPr>
              <w:t>（1）</w:t>
            </w:r>
            <w:r>
              <w:rPr>
                <w:rFonts w:asciiTheme="minorEastAsia" w:hAnsiTheme="minorEastAsia" w:eastAsiaTheme="minorEastAsia"/>
                <w:bCs/>
                <w:color w:val="auto"/>
                <w:sz w:val="24"/>
                <w:szCs w:val="24"/>
                <w:highlight w:val="none"/>
              </w:rPr>
              <w:t>构成本</w:t>
            </w:r>
            <w:r>
              <w:rPr>
                <w:rFonts w:hint="eastAsia" w:asciiTheme="minorEastAsia" w:hAnsiTheme="minorEastAsia" w:eastAsiaTheme="minorEastAsia"/>
                <w:bCs/>
                <w:color w:val="auto"/>
                <w:sz w:val="24"/>
                <w:szCs w:val="24"/>
                <w:highlight w:val="none"/>
              </w:rPr>
              <w:t>磋商</w:t>
            </w:r>
            <w:r>
              <w:rPr>
                <w:rFonts w:asciiTheme="minorEastAsia" w:hAnsiTheme="minorEastAsia" w:eastAsiaTheme="minorEastAsia"/>
                <w:bCs/>
                <w:color w:val="auto"/>
                <w:sz w:val="24"/>
                <w:szCs w:val="24"/>
                <w:highlight w:val="none"/>
              </w:rPr>
              <w:t>文件的各个组成文件应互为解释，互为说明；</w:t>
            </w:r>
          </w:p>
          <w:p>
            <w:pPr>
              <w:spacing w:line="360" w:lineRule="auto"/>
              <w:rPr>
                <w:rFonts w:asciiTheme="minorEastAsia" w:hAnsiTheme="minorEastAsia" w:eastAsiaTheme="minorEastAsia"/>
                <w:bCs/>
                <w:color w:val="auto"/>
                <w:sz w:val="24"/>
                <w:szCs w:val="24"/>
                <w:highlight w:val="none"/>
              </w:rPr>
            </w:pPr>
            <w:r>
              <w:rPr>
                <w:rFonts w:hint="eastAsia" w:asciiTheme="minorEastAsia" w:hAnsiTheme="minorEastAsia" w:eastAsiaTheme="minorEastAsia"/>
                <w:bCs/>
                <w:color w:val="auto"/>
                <w:sz w:val="24"/>
                <w:szCs w:val="24"/>
                <w:highlight w:val="none"/>
              </w:rPr>
              <w:t>（2）</w:t>
            </w:r>
            <w:r>
              <w:rPr>
                <w:rFonts w:asciiTheme="minorEastAsia" w:hAnsiTheme="minorEastAsia" w:eastAsiaTheme="minorEastAsia"/>
                <w:bCs/>
                <w:color w:val="auto"/>
                <w:sz w:val="24"/>
                <w:szCs w:val="24"/>
                <w:highlight w:val="none"/>
              </w:rPr>
              <w:t>同一组成文件中就同一事项的规定或约定不一致的，以编排顺序在后者为准；</w:t>
            </w:r>
          </w:p>
          <w:p>
            <w:pPr>
              <w:spacing w:line="360" w:lineRule="auto"/>
              <w:rPr>
                <w:rFonts w:asciiTheme="minorEastAsia" w:hAnsiTheme="minorEastAsia" w:eastAsiaTheme="minorEastAsia"/>
                <w:bCs/>
                <w:color w:val="auto"/>
                <w:sz w:val="24"/>
                <w:szCs w:val="24"/>
                <w:highlight w:val="none"/>
              </w:rPr>
            </w:pPr>
            <w:r>
              <w:rPr>
                <w:rFonts w:hint="eastAsia" w:asciiTheme="minorEastAsia" w:hAnsiTheme="minorEastAsia" w:eastAsiaTheme="minorEastAsia"/>
                <w:bCs/>
                <w:color w:val="auto"/>
                <w:sz w:val="24"/>
                <w:szCs w:val="24"/>
                <w:highlight w:val="none"/>
              </w:rPr>
              <w:t>（3）</w:t>
            </w:r>
            <w:r>
              <w:rPr>
                <w:rFonts w:asciiTheme="minorEastAsia" w:hAnsiTheme="minorEastAsia" w:eastAsiaTheme="minorEastAsia"/>
                <w:bCs/>
                <w:color w:val="auto"/>
                <w:sz w:val="24"/>
                <w:szCs w:val="24"/>
                <w:highlight w:val="none"/>
              </w:rPr>
              <w:t>如有不明确或不一致，构成合同文件组成内容的，以合同文件约定内容为准，且以专用合同条款约定的合同文件优先顺序解释；</w:t>
            </w:r>
          </w:p>
          <w:p>
            <w:pPr>
              <w:spacing w:line="360" w:lineRule="auto"/>
              <w:rPr>
                <w:rFonts w:asciiTheme="minorEastAsia" w:hAnsiTheme="minorEastAsia" w:eastAsiaTheme="minorEastAsia"/>
                <w:bCs/>
                <w:color w:val="auto"/>
                <w:sz w:val="24"/>
                <w:szCs w:val="24"/>
                <w:highlight w:val="none"/>
              </w:rPr>
            </w:pPr>
            <w:r>
              <w:rPr>
                <w:rFonts w:hint="eastAsia" w:asciiTheme="minorEastAsia" w:hAnsiTheme="minorEastAsia" w:eastAsiaTheme="minorEastAsia"/>
                <w:bCs/>
                <w:color w:val="auto"/>
                <w:sz w:val="24"/>
                <w:szCs w:val="24"/>
                <w:highlight w:val="none"/>
              </w:rPr>
              <w:t>（4）</w:t>
            </w:r>
            <w:r>
              <w:rPr>
                <w:rFonts w:asciiTheme="minorEastAsia" w:hAnsiTheme="minorEastAsia" w:eastAsiaTheme="minorEastAsia"/>
                <w:bCs/>
                <w:color w:val="auto"/>
                <w:sz w:val="24"/>
                <w:szCs w:val="24"/>
                <w:highlight w:val="none"/>
              </w:rPr>
              <w:t>除</w:t>
            </w:r>
            <w:r>
              <w:rPr>
                <w:rFonts w:hint="eastAsia" w:asciiTheme="minorEastAsia" w:hAnsiTheme="minorEastAsia" w:eastAsiaTheme="minorEastAsia"/>
                <w:bCs/>
                <w:color w:val="auto"/>
                <w:sz w:val="24"/>
                <w:szCs w:val="24"/>
                <w:highlight w:val="none"/>
              </w:rPr>
              <w:t>磋商</w:t>
            </w:r>
            <w:r>
              <w:rPr>
                <w:rFonts w:asciiTheme="minorEastAsia" w:hAnsiTheme="minorEastAsia" w:eastAsiaTheme="minorEastAsia"/>
                <w:bCs/>
                <w:color w:val="auto"/>
                <w:sz w:val="24"/>
                <w:szCs w:val="24"/>
                <w:highlight w:val="none"/>
              </w:rPr>
              <w:t>文件中有特别规定外，仅适用于</w:t>
            </w:r>
            <w:r>
              <w:rPr>
                <w:rFonts w:hint="eastAsia" w:asciiTheme="minorEastAsia" w:hAnsiTheme="minorEastAsia" w:eastAsiaTheme="minorEastAsia"/>
                <w:bCs/>
                <w:color w:val="auto"/>
                <w:sz w:val="24"/>
                <w:szCs w:val="24"/>
                <w:highlight w:val="none"/>
              </w:rPr>
              <w:t>磋商及响应文件提交</w:t>
            </w:r>
            <w:r>
              <w:rPr>
                <w:rFonts w:asciiTheme="minorEastAsia" w:hAnsiTheme="minorEastAsia" w:eastAsiaTheme="minorEastAsia"/>
                <w:bCs/>
                <w:color w:val="auto"/>
                <w:sz w:val="24"/>
                <w:szCs w:val="24"/>
                <w:highlight w:val="none"/>
              </w:rPr>
              <w:t>阶段的规定，按</w:t>
            </w:r>
            <w:r>
              <w:rPr>
                <w:rFonts w:hint="eastAsia" w:asciiTheme="minorEastAsia" w:hAnsiTheme="minorEastAsia" w:eastAsiaTheme="minorEastAsia"/>
                <w:bCs/>
                <w:color w:val="auto"/>
                <w:sz w:val="24"/>
                <w:szCs w:val="24"/>
                <w:highlight w:val="none"/>
              </w:rPr>
              <w:t>竞争性磋商</w:t>
            </w:r>
            <w:r>
              <w:rPr>
                <w:rFonts w:asciiTheme="minorEastAsia" w:hAnsiTheme="minorEastAsia" w:eastAsiaTheme="minorEastAsia"/>
                <w:bCs/>
                <w:color w:val="auto"/>
                <w:sz w:val="24"/>
                <w:szCs w:val="24"/>
                <w:highlight w:val="none"/>
              </w:rPr>
              <w:t>公告、</w:t>
            </w:r>
            <w:r>
              <w:rPr>
                <w:rFonts w:hint="eastAsia" w:asciiTheme="minorEastAsia" w:hAnsiTheme="minorEastAsia" w:eastAsiaTheme="minorEastAsia"/>
                <w:bCs/>
                <w:color w:val="auto"/>
                <w:sz w:val="24"/>
                <w:szCs w:val="24"/>
                <w:highlight w:val="none"/>
              </w:rPr>
              <w:t>磋商邀请、供应商</w:t>
            </w:r>
            <w:r>
              <w:rPr>
                <w:rFonts w:asciiTheme="minorEastAsia" w:hAnsiTheme="minorEastAsia" w:eastAsiaTheme="minorEastAsia"/>
                <w:bCs/>
                <w:color w:val="auto"/>
                <w:sz w:val="24"/>
                <w:szCs w:val="24"/>
                <w:highlight w:val="none"/>
              </w:rPr>
              <w:t>须知、评</w:t>
            </w:r>
            <w:r>
              <w:rPr>
                <w:rFonts w:hint="eastAsia" w:asciiTheme="minorEastAsia" w:hAnsiTheme="minorEastAsia" w:eastAsiaTheme="minorEastAsia"/>
                <w:bCs/>
                <w:color w:val="auto"/>
                <w:sz w:val="24"/>
                <w:szCs w:val="24"/>
                <w:highlight w:val="none"/>
              </w:rPr>
              <w:t>审方</w:t>
            </w:r>
            <w:r>
              <w:rPr>
                <w:rFonts w:asciiTheme="minorEastAsia" w:hAnsiTheme="minorEastAsia" w:eastAsiaTheme="minorEastAsia"/>
                <w:bCs/>
                <w:color w:val="auto"/>
                <w:sz w:val="24"/>
                <w:szCs w:val="24"/>
                <w:highlight w:val="none"/>
              </w:rPr>
              <w:t>法</w:t>
            </w:r>
            <w:r>
              <w:rPr>
                <w:rFonts w:hint="eastAsia" w:asciiTheme="minorEastAsia" w:hAnsiTheme="minorEastAsia" w:eastAsiaTheme="minorEastAsia"/>
                <w:bCs/>
                <w:color w:val="auto"/>
                <w:sz w:val="24"/>
                <w:szCs w:val="24"/>
                <w:highlight w:val="none"/>
              </w:rPr>
              <w:t>和标准</w:t>
            </w:r>
            <w:r>
              <w:rPr>
                <w:rFonts w:asciiTheme="minorEastAsia" w:hAnsiTheme="minorEastAsia" w:eastAsiaTheme="minorEastAsia"/>
                <w:bCs/>
                <w:color w:val="auto"/>
                <w:sz w:val="24"/>
                <w:szCs w:val="24"/>
                <w:highlight w:val="none"/>
              </w:rPr>
              <w:t>、</w:t>
            </w:r>
            <w:r>
              <w:rPr>
                <w:rFonts w:hint="eastAsia" w:asciiTheme="minorEastAsia" w:hAnsiTheme="minorEastAsia" w:eastAsiaTheme="minorEastAsia"/>
                <w:bCs/>
                <w:color w:val="auto"/>
                <w:sz w:val="24"/>
                <w:szCs w:val="24"/>
                <w:highlight w:val="none"/>
              </w:rPr>
              <w:t>响应</w:t>
            </w:r>
            <w:r>
              <w:rPr>
                <w:rFonts w:asciiTheme="minorEastAsia" w:hAnsiTheme="minorEastAsia" w:eastAsiaTheme="minorEastAsia"/>
                <w:bCs/>
                <w:color w:val="auto"/>
                <w:sz w:val="24"/>
                <w:szCs w:val="24"/>
                <w:highlight w:val="none"/>
              </w:rPr>
              <w:t>文件格式的先后顺序解释；</w:t>
            </w:r>
          </w:p>
          <w:p>
            <w:pPr>
              <w:spacing w:line="360" w:lineRule="auto"/>
              <w:rPr>
                <w:rFonts w:asciiTheme="minorEastAsia" w:hAnsiTheme="minorEastAsia" w:eastAsiaTheme="minorEastAsia"/>
                <w:bCs/>
                <w:color w:val="auto"/>
                <w:sz w:val="24"/>
                <w:szCs w:val="24"/>
                <w:highlight w:val="none"/>
              </w:rPr>
            </w:pPr>
            <w:r>
              <w:rPr>
                <w:rFonts w:hint="eastAsia" w:asciiTheme="minorEastAsia" w:hAnsiTheme="minorEastAsia" w:eastAsiaTheme="minorEastAsia"/>
                <w:bCs/>
                <w:color w:val="auto"/>
                <w:sz w:val="24"/>
                <w:szCs w:val="24"/>
                <w:highlight w:val="none"/>
              </w:rPr>
              <w:t>（5）</w:t>
            </w:r>
            <w:r>
              <w:rPr>
                <w:rFonts w:asciiTheme="minorEastAsia" w:hAnsiTheme="minorEastAsia" w:eastAsiaTheme="minorEastAsia"/>
                <w:bCs/>
                <w:color w:val="auto"/>
                <w:sz w:val="24"/>
                <w:szCs w:val="24"/>
                <w:highlight w:val="none"/>
              </w:rPr>
              <w:t>按本款前述规定仍不能形成结论的，由</w:t>
            </w:r>
            <w:r>
              <w:rPr>
                <w:rFonts w:hint="eastAsia" w:asciiTheme="minorEastAsia" w:hAnsiTheme="minorEastAsia" w:eastAsiaTheme="minorEastAsia"/>
                <w:bCs/>
                <w:color w:val="auto"/>
                <w:sz w:val="24"/>
                <w:szCs w:val="24"/>
                <w:highlight w:val="none"/>
              </w:rPr>
              <w:t>采购</w:t>
            </w:r>
            <w:r>
              <w:rPr>
                <w:rFonts w:asciiTheme="minorEastAsia" w:hAnsiTheme="minorEastAsia" w:eastAsiaTheme="minorEastAsia"/>
                <w:bCs/>
                <w:color w:val="auto"/>
                <w:sz w:val="24"/>
                <w:szCs w:val="24"/>
                <w:highlight w:val="none"/>
              </w:rPr>
              <w:t>人负责解释。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51" w:type="pct"/>
            <w:vAlign w:val="center"/>
          </w:tcPr>
          <w:p>
            <w:pPr>
              <w:pStyle w:val="49"/>
              <w:pBdr>
                <w:bottom w:val="none" w:color="auto" w:sz="0" w:space="0"/>
              </w:pBdr>
              <w:tabs>
                <w:tab w:val="clear" w:pos="4153"/>
                <w:tab w:val="clear" w:pos="8306"/>
              </w:tabs>
              <w:adjustRightInd/>
              <w:spacing w:line="360" w:lineRule="auto"/>
              <w:textAlignment w:val="auto"/>
              <w:rPr>
                <w:rFonts w:hint="eastAsia" w:ascii="宋体" w:hAnsi="宋体" w:eastAsia="宋体"/>
                <w:bCs/>
                <w:color w:val="auto"/>
                <w:kern w:val="2"/>
                <w:highlight w:val="none"/>
                <w:lang w:eastAsia="zh-CN"/>
              </w:rPr>
            </w:pPr>
            <w:r>
              <w:rPr>
                <w:rFonts w:hint="eastAsia" w:ascii="宋体" w:hAnsi="宋体" w:eastAsia="宋体"/>
                <w:bCs/>
                <w:color w:val="auto"/>
                <w:kern w:val="2"/>
                <w:highlight w:val="none"/>
                <w:lang w:val="en-US" w:eastAsia="zh-CN"/>
              </w:rPr>
              <w:t>26</w:t>
            </w:r>
            <w:r>
              <w:rPr>
                <w:rFonts w:ascii="宋体" w:hAnsi="宋体" w:eastAsia="宋体"/>
                <w:bCs/>
                <w:color w:val="auto"/>
                <w:kern w:val="2"/>
                <w:highlight w:val="none"/>
              </w:rPr>
              <w:t>.</w:t>
            </w:r>
            <w:r>
              <w:rPr>
                <w:rFonts w:hint="eastAsia" w:ascii="宋体" w:hAnsi="宋体" w:eastAsia="宋体"/>
                <w:bCs/>
                <w:color w:val="auto"/>
                <w:kern w:val="2"/>
                <w:highlight w:val="none"/>
                <w:lang w:val="en-US" w:eastAsia="zh-CN"/>
              </w:rPr>
              <w:t>1</w:t>
            </w:r>
          </w:p>
        </w:tc>
        <w:tc>
          <w:tcPr>
            <w:tcW w:w="1118" w:type="pct"/>
            <w:vAlign w:val="center"/>
          </w:tcPr>
          <w:p>
            <w:pPr>
              <w:pStyle w:val="48"/>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bCs w:val="0"/>
                <w:color w:val="auto"/>
                <w:sz w:val="24"/>
                <w:highlight w:val="none"/>
              </w:rPr>
              <w:t>特别提醒</w:t>
            </w:r>
          </w:p>
        </w:tc>
        <w:tc>
          <w:tcPr>
            <w:tcW w:w="3329" w:type="pct"/>
            <w:vAlign w:val="center"/>
          </w:tcPr>
          <w:p>
            <w:pPr>
              <w:pStyle w:val="48"/>
              <w:widowControl w:val="0"/>
              <w:spacing w:before="0" w:beforeAutospacing="0" w:after="0" w:afterAutospacing="0" w:line="360" w:lineRule="auto"/>
              <w:jc w:val="both"/>
              <w:rPr>
                <w:rFonts w:ascii="宋体" w:hAnsi="宋体" w:eastAsia="宋体"/>
                <w:b w:val="0"/>
                <w:color w:val="auto"/>
                <w:sz w:val="24"/>
                <w:highlight w:val="none"/>
                <w:u w:val="single"/>
              </w:rPr>
            </w:pPr>
            <w:r>
              <w:rPr>
                <w:rFonts w:hint="eastAsia" w:ascii="宋体" w:hAnsi="宋体" w:eastAsia="宋体"/>
                <w:b w:val="0"/>
                <w:color w:val="auto"/>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51" w:type="pct"/>
            <w:vAlign w:val="center"/>
          </w:tcPr>
          <w:p>
            <w:pPr>
              <w:pStyle w:val="49"/>
              <w:pBdr>
                <w:bottom w:val="none" w:color="auto" w:sz="0" w:space="0"/>
              </w:pBdr>
              <w:tabs>
                <w:tab w:val="clear" w:pos="4153"/>
                <w:tab w:val="clear" w:pos="8306"/>
              </w:tabs>
              <w:adjustRightInd/>
              <w:spacing w:line="360" w:lineRule="auto"/>
              <w:textAlignment w:val="auto"/>
              <w:rPr>
                <w:rFonts w:hint="eastAsia" w:ascii="宋体" w:hAnsi="宋体" w:eastAsia="宋体"/>
                <w:bCs/>
                <w:color w:val="auto"/>
                <w:kern w:val="2"/>
                <w:highlight w:val="none"/>
                <w:lang w:eastAsia="zh-CN"/>
              </w:rPr>
            </w:pPr>
            <w:r>
              <w:rPr>
                <w:rFonts w:hint="eastAsia" w:ascii="宋体" w:hAnsi="宋体" w:eastAsia="宋体"/>
                <w:bCs/>
                <w:color w:val="auto"/>
                <w:kern w:val="2"/>
                <w:highlight w:val="none"/>
                <w:lang w:val="en-US" w:eastAsia="zh-CN"/>
              </w:rPr>
              <w:t>27</w:t>
            </w:r>
            <w:r>
              <w:rPr>
                <w:rFonts w:hint="eastAsia" w:ascii="宋体" w:hAnsi="宋体" w:eastAsia="宋体"/>
                <w:bCs/>
                <w:color w:val="auto"/>
                <w:kern w:val="2"/>
                <w:highlight w:val="none"/>
              </w:rPr>
              <w:t>.</w:t>
            </w:r>
            <w:r>
              <w:rPr>
                <w:rFonts w:hint="eastAsia" w:ascii="宋体" w:hAnsi="宋体" w:eastAsia="宋体"/>
                <w:bCs/>
                <w:color w:val="auto"/>
                <w:kern w:val="2"/>
                <w:highlight w:val="none"/>
                <w:lang w:val="en-US" w:eastAsia="zh-CN"/>
              </w:rPr>
              <w:t>1</w:t>
            </w:r>
          </w:p>
        </w:tc>
        <w:tc>
          <w:tcPr>
            <w:tcW w:w="1118" w:type="pct"/>
            <w:vAlign w:val="center"/>
          </w:tcPr>
          <w:p>
            <w:pPr>
              <w:pStyle w:val="48"/>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color w:val="auto"/>
                <w:sz w:val="24"/>
                <w:highlight w:val="none"/>
              </w:rPr>
              <w:t>其他补充说明</w:t>
            </w:r>
          </w:p>
        </w:tc>
        <w:tc>
          <w:tcPr>
            <w:tcW w:w="3329" w:type="pct"/>
            <w:vAlign w:val="center"/>
          </w:tcPr>
          <w:p>
            <w:pPr>
              <w:pStyle w:val="48"/>
              <w:widowControl w:val="0"/>
              <w:spacing w:before="0" w:beforeAutospacing="0" w:after="0" w:afterAutospacing="0" w:line="360" w:lineRule="auto"/>
              <w:jc w:val="both"/>
              <w:rPr>
                <w:rFonts w:ascii="宋体" w:hAnsi="宋体" w:eastAsia="宋体"/>
                <w:b w:val="0"/>
                <w:color w:val="auto"/>
                <w:sz w:val="24"/>
                <w:highlight w:val="none"/>
                <w:u w:val="single"/>
              </w:rPr>
            </w:pPr>
            <w:r>
              <w:rPr>
                <w:rFonts w:hint="eastAsia" w:asciiTheme="minorEastAsia" w:hAnsiTheme="minorEastAsia" w:eastAsiaTheme="minorEastAsia"/>
                <w:b w:val="0"/>
                <w:bCs w:val="0"/>
                <w:color w:val="auto"/>
                <w:sz w:val="24"/>
                <w:highlight w:val="none"/>
                <w:lang w:val="zh-CN"/>
              </w:rPr>
              <w:t>本次磋商如发生其他不可抗力的因素而终止，不管是在磋商前或磋商后，采购人和将不承担任何供应商的任何费用。供应商产生的任何费用均由供应商自行承担。</w:t>
            </w:r>
          </w:p>
        </w:tc>
      </w:tr>
    </w:tbl>
    <w:p>
      <w:pPr>
        <w:spacing w:line="360" w:lineRule="auto"/>
        <w:jc w:val="center"/>
        <w:outlineLvl w:val="1"/>
        <w:rPr>
          <w:rFonts w:asciiTheme="minorEastAsia" w:hAnsiTheme="minorEastAsia" w:eastAsiaTheme="minorEastAsia"/>
          <w:b/>
          <w:color w:val="auto"/>
          <w:sz w:val="24"/>
          <w:highlight w:val="none"/>
        </w:rPr>
      </w:pPr>
      <w:r>
        <w:rPr>
          <w:rFonts w:asciiTheme="minorEastAsia" w:hAnsiTheme="minorEastAsia" w:eastAsiaTheme="minorEastAsia"/>
          <w:b/>
          <w:color w:val="auto"/>
          <w:sz w:val="28"/>
          <w:highlight w:val="none"/>
        </w:rPr>
        <w:br w:type="page"/>
      </w:r>
      <w:r>
        <w:rPr>
          <w:rFonts w:hint="eastAsia" w:asciiTheme="minorEastAsia" w:hAnsiTheme="minorEastAsia" w:eastAsiaTheme="minorEastAsia"/>
          <w:b/>
          <w:color w:val="auto"/>
          <w:sz w:val="24"/>
          <w:highlight w:val="none"/>
        </w:rPr>
        <w:t>二、供应商</w:t>
      </w:r>
      <w:r>
        <w:rPr>
          <w:rFonts w:asciiTheme="minorEastAsia" w:hAnsiTheme="minorEastAsia" w:eastAsiaTheme="minorEastAsia"/>
          <w:b/>
          <w:color w:val="auto"/>
          <w:sz w:val="24"/>
          <w:highlight w:val="none"/>
        </w:rPr>
        <w:t>须知</w:t>
      </w:r>
      <w:r>
        <w:rPr>
          <w:rFonts w:hint="eastAsia" w:asciiTheme="minorEastAsia" w:hAnsiTheme="minorEastAsia" w:eastAsiaTheme="minorEastAsia"/>
          <w:b/>
          <w:color w:val="auto"/>
          <w:sz w:val="24"/>
          <w:highlight w:val="none"/>
        </w:rPr>
        <w:t>正文</w:t>
      </w:r>
    </w:p>
    <w:p>
      <w:pPr>
        <w:spacing w:line="360" w:lineRule="auto"/>
        <w:ind w:firstLine="437"/>
        <w:outlineLvl w:val="3"/>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1</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适用范围</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1.1</w:t>
      </w:r>
      <w:r>
        <w:rPr>
          <w:rFonts w:hint="eastAsia" w:ascii="宋体" w:hAnsi="宋体" w:eastAsia="宋体"/>
          <w:color w:val="auto"/>
          <w:sz w:val="24"/>
          <w:highlight w:val="none"/>
        </w:rPr>
        <w:t>本磋商文件仅适用于本次磋商所述的服务项目采购。</w:t>
      </w:r>
    </w:p>
    <w:p>
      <w:pPr>
        <w:spacing w:line="360" w:lineRule="auto"/>
        <w:ind w:firstLine="437"/>
        <w:outlineLvl w:val="3"/>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2</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定义</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2.</w:t>
      </w:r>
      <w:r>
        <w:rPr>
          <w:rFonts w:ascii="宋体" w:hAnsi="宋体" w:eastAsia="宋体"/>
          <w:color w:val="auto"/>
          <w:sz w:val="24"/>
          <w:highlight w:val="none"/>
        </w:rPr>
        <w:t>1</w:t>
      </w:r>
      <w:r>
        <w:rPr>
          <w:rFonts w:hint="eastAsia" w:ascii="宋体" w:hAnsi="宋体" w:eastAsia="宋体"/>
          <w:color w:val="auto"/>
          <w:sz w:val="24"/>
          <w:highlight w:val="none"/>
        </w:rPr>
        <w:t>服务：系指除货物和工程以外的其他采购对象，包括咨询、调研、评估、规划、设计、监理、审计、保险、租赁、印刷、维修、物业管理等。</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2.2时限（年份、月份等）计算：系指从</w:t>
      </w:r>
      <w:r>
        <w:rPr>
          <w:rFonts w:hint="eastAsia" w:ascii="宋体" w:hAnsi="宋体" w:eastAsia="宋体"/>
          <w:color w:val="auto"/>
          <w:sz w:val="24"/>
          <w:highlight w:val="none"/>
        </w:rPr>
        <w:t>磋商</w:t>
      </w:r>
      <w:r>
        <w:rPr>
          <w:rFonts w:ascii="宋体" w:hAnsi="宋体" w:eastAsia="宋体"/>
          <w:color w:val="auto"/>
          <w:sz w:val="24"/>
          <w:highlight w:val="none"/>
        </w:rPr>
        <w:t>之日向前追溯X年/月（“X”为“一”及以后整数）起算。</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2.3业绩：</w:t>
      </w:r>
      <w:r>
        <w:rPr>
          <w:rFonts w:hint="eastAsia" w:ascii="宋体" w:hAnsi="宋体" w:eastAsia="宋体"/>
          <w:color w:val="auto"/>
          <w:sz w:val="24"/>
          <w:highlight w:val="none"/>
        </w:rPr>
        <w:t>业绩系指符合本磋商文件规定的与最终用户签订的合同或磋商文件要求的相关证明。供应商</w:t>
      </w:r>
      <w:r>
        <w:rPr>
          <w:rFonts w:ascii="宋体" w:hAnsi="宋体" w:eastAsia="宋体"/>
          <w:color w:val="auto"/>
          <w:sz w:val="24"/>
          <w:highlight w:val="none"/>
        </w:rPr>
        <w:t>与其关联公司（如母公司、控股公司、分公司、子公司、同一法定代表人的公司等）之间签订的合同，均不予认可。</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除非本</w:t>
      </w:r>
      <w:r>
        <w:rPr>
          <w:rFonts w:hint="eastAsia" w:ascii="宋体" w:hAnsi="宋体" w:eastAsia="宋体"/>
          <w:color w:val="auto"/>
          <w:sz w:val="24"/>
          <w:highlight w:val="none"/>
        </w:rPr>
        <w:t>磋商</w:t>
      </w:r>
      <w:r>
        <w:rPr>
          <w:rFonts w:ascii="宋体" w:hAnsi="宋体" w:eastAsia="宋体"/>
          <w:color w:val="auto"/>
          <w:sz w:val="24"/>
          <w:highlight w:val="none"/>
        </w:rPr>
        <w:t>文件</w:t>
      </w:r>
      <w:r>
        <w:rPr>
          <w:rFonts w:hint="eastAsia" w:ascii="宋体" w:hAnsi="宋体" w:eastAsia="宋体"/>
          <w:color w:val="auto"/>
          <w:sz w:val="24"/>
          <w:highlight w:val="none"/>
        </w:rPr>
        <w:t>中</w:t>
      </w:r>
      <w:r>
        <w:rPr>
          <w:rFonts w:ascii="宋体" w:hAnsi="宋体" w:eastAsia="宋体"/>
          <w:color w:val="auto"/>
          <w:sz w:val="24"/>
          <w:highlight w:val="none"/>
        </w:rPr>
        <w:t>另有规定，否则业绩</w:t>
      </w:r>
      <w:r>
        <w:rPr>
          <w:rFonts w:hint="eastAsia" w:ascii="宋体" w:hAnsi="宋体" w:eastAsia="宋体"/>
          <w:color w:val="auto"/>
          <w:sz w:val="24"/>
          <w:highlight w:val="none"/>
        </w:rPr>
        <w:t>均为已服务</w:t>
      </w:r>
      <w:r>
        <w:rPr>
          <w:rFonts w:ascii="宋体" w:hAnsi="宋体" w:eastAsia="宋体"/>
          <w:color w:val="auto"/>
          <w:sz w:val="24"/>
          <w:highlight w:val="none"/>
        </w:rPr>
        <w:t>完毕的</w:t>
      </w:r>
      <w:r>
        <w:rPr>
          <w:rFonts w:hint="eastAsia" w:ascii="宋体" w:hAnsi="宋体" w:eastAsia="宋体"/>
          <w:color w:val="auto"/>
          <w:sz w:val="24"/>
          <w:highlight w:val="none"/>
        </w:rPr>
        <w:t>业绩，业绩</w:t>
      </w:r>
      <w:r>
        <w:rPr>
          <w:rFonts w:ascii="宋体" w:hAnsi="宋体" w:eastAsia="宋体"/>
          <w:color w:val="auto"/>
          <w:sz w:val="24"/>
          <w:highlight w:val="none"/>
        </w:rPr>
        <w:t>时间均以合同签订之日为追溯</w:t>
      </w:r>
      <w:r>
        <w:rPr>
          <w:rFonts w:hint="eastAsia" w:ascii="宋体" w:hAnsi="宋体" w:eastAsia="宋体"/>
          <w:color w:val="auto"/>
          <w:sz w:val="24"/>
          <w:highlight w:val="none"/>
        </w:rPr>
        <w:t>节</w:t>
      </w:r>
      <w:r>
        <w:rPr>
          <w:rFonts w:ascii="宋体" w:hAnsi="宋体" w:eastAsia="宋体"/>
          <w:color w:val="auto"/>
          <w:sz w:val="24"/>
          <w:highlight w:val="none"/>
        </w:rPr>
        <w:t>点。</w:t>
      </w:r>
    </w:p>
    <w:p>
      <w:pPr>
        <w:spacing w:line="360" w:lineRule="auto"/>
        <w:ind w:firstLine="437"/>
        <w:outlineLvl w:val="3"/>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3</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采购人</w:t>
      </w:r>
      <w:r>
        <w:rPr>
          <w:rFonts w:hint="eastAsia" w:asciiTheme="minorEastAsia" w:hAnsiTheme="minorEastAsia" w:eastAsiaTheme="minorEastAsia"/>
          <w:b/>
          <w:color w:val="auto"/>
          <w:sz w:val="24"/>
          <w:highlight w:val="none"/>
          <w:lang w:eastAsia="zh-CN"/>
        </w:rPr>
        <w:t>、</w:t>
      </w:r>
      <w:r>
        <w:rPr>
          <w:rFonts w:hint="eastAsia" w:asciiTheme="minorEastAsia" w:hAnsiTheme="minorEastAsia" w:eastAsiaTheme="minorEastAsia"/>
          <w:b/>
          <w:color w:val="auto"/>
          <w:sz w:val="24"/>
          <w:highlight w:val="none"/>
          <w:lang w:val="en-US" w:eastAsia="zh-CN"/>
        </w:rPr>
        <w:t>采购代理机构及</w:t>
      </w:r>
      <w:r>
        <w:rPr>
          <w:rFonts w:hint="eastAsia" w:asciiTheme="minorEastAsia" w:hAnsiTheme="minorEastAsia" w:eastAsiaTheme="minorEastAsia"/>
          <w:b/>
          <w:color w:val="auto"/>
          <w:sz w:val="24"/>
          <w:highlight w:val="none"/>
        </w:rPr>
        <w:t>供应商</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3</w:t>
      </w:r>
      <w:r>
        <w:rPr>
          <w:rFonts w:ascii="宋体" w:hAnsi="宋体" w:eastAsia="宋体"/>
          <w:color w:val="auto"/>
          <w:sz w:val="24"/>
          <w:highlight w:val="none"/>
        </w:rPr>
        <w:t>.1采购人：</w:t>
      </w:r>
      <w:r>
        <w:rPr>
          <w:rFonts w:hint="eastAsia" w:ascii="宋体" w:hAnsi="宋体" w:eastAsia="宋体"/>
          <w:color w:val="auto"/>
          <w:sz w:val="24"/>
          <w:highlight w:val="none"/>
        </w:rPr>
        <w:t>本项目的采购人见</w:t>
      </w:r>
      <w:r>
        <w:rPr>
          <w:rFonts w:hint="eastAsia" w:ascii="宋体" w:hAnsi="宋体" w:eastAsia="宋体"/>
          <w:color w:val="auto"/>
          <w:sz w:val="24"/>
          <w:highlight w:val="none"/>
          <w:u w:val="single"/>
        </w:rPr>
        <w:t>供应商须知前附表</w:t>
      </w:r>
      <w:r>
        <w:rPr>
          <w:rFonts w:hint="eastAsia" w:ascii="宋体" w:hAnsi="宋体" w:eastAsia="宋体"/>
          <w:color w:val="auto"/>
          <w:sz w:val="24"/>
          <w:highlight w:val="none"/>
        </w:rPr>
        <w:t>。</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3</w:t>
      </w:r>
      <w:r>
        <w:rPr>
          <w:rFonts w:ascii="宋体" w:hAnsi="宋体" w:eastAsia="宋体"/>
          <w:color w:val="auto"/>
          <w:sz w:val="24"/>
          <w:highlight w:val="none"/>
        </w:rPr>
        <w:t>.2：</w:t>
      </w:r>
      <w:r>
        <w:rPr>
          <w:rFonts w:hint="eastAsia" w:ascii="宋体" w:hAnsi="宋体" w:eastAsia="宋体"/>
          <w:color w:val="auto"/>
          <w:sz w:val="24"/>
          <w:highlight w:val="none"/>
          <w:lang w:val="en-US" w:eastAsia="zh-CN"/>
        </w:rPr>
        <w:t>采购代理机构：</w:t>
      </w:r>
      <w:r>
        <w:rPr>
          <w:rFonts w:ascii="宋体" w:hAnsi="宋体" w:eastAsia="宋体"/>
          <w:color w:val="auto"/>
          <w:sz w:val="24"/>
          <w:highlight w:val="none"/>
        </w:rPr>
        <w:t>是指集中采购机构或从事采购代理业务的社会中介机构。本项目的见</w:t>
      </w:r>
      <w:r>
        <w:rPr>
          <w:rFonts w:hint="eastAsia" w:ascii="宋体" w:hAnsi="宋体" w:eastAsia="宋体"/>
          <w:color w:val="auto"/>
          <w:sz w:val="24"/>
          <w:highlight w:val="none"/>
          <w:u w:val="single"/>
        </w:rPr>
        <w:t>供应商须知前附表</w:t>
      </w:r>
      <w:r>
        <w:rPr>
          <w:rFonts w:ascii="宋体" w:hAnsi="宋体" w:eastAsia="宋体"/>
          <w:color w:val="auto"/>
          <w:sz w:val="24"/>
          <w:highlight w:val="none"/>
        </w:rPr>
        <w:t>。</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3.3</w:t>
      </w:r>
      <w:r>
        <w:rPr>
          <w:rFonts w:hint="eastAsia" w:ascii="宋体" w:hAnsi="宋体" w:eastAsia="宋体"/>
          <w:color w:val="auto"/>
          <w:sz w:val="24"/>
          <w:highlight w:val="none"/>
        </w:rPr>
        <w:t>供应商</w:t>
      </w:r>
      <w:r>
        <w:rPr>
          <w:rFonts w:ascii="宋体" w:hAnsi="宋体" w:eastAsia="宋体"/>
          <w:color w:val="auto"/>
          <w:sz w:val="24"/>
          <w:highlight w:val="none"/>
        </w:rPr>
        <w:t>：是指向采购人提供货物、工程或者服务的法人、非法人组织或者自然人。</w:t>
      </w:r>
      <w:r>
        <w:rPr>
          <w:rFonts w:hint="eastAsia" w:ascii="宋体" w:hAnsi="宋体" w:eastAsia="宋体"/>
          <w:color w:val="auto"/>
          <w:sz w:val="24"/>
          <w:highlight w:val="none"/>
        </w:rPr>
        <w:t>分支机构不得参加采购活动，但银行、保险、石油石化、电力、电信等特殊行业除外。</w:t>
      </w:r>
      <w:r>
        <w:rPr>
          <w:rFonts w:ascii="宋体" w:hAnsi="宋体" w:eastAsia="宋体"/>
          <w:color w:val="auto"/>
          <w:sz w:val="24"/>
          <w:highlight w:val="none"/>
        </w:rPr>
        <w:t>本项目的</w:t>
      </w:r>
      <w:r>
        <w:rPr>
          <w:rFonts w:hint="eastAsia" w:ascii="宋体" w:hAnsi="宋体" w:eastAsia="宋体"/>
          <w:color w:val="auto"/>
          <w:sz w:val="24"/>
          <w:highlight w:val="none"/>
        </w:rPr>
        <w:t>供应商</w:t>
      </w:r>
      <w:r>
        <w:rPr>
          <w:rFonts w:ascii="宋体" w:hAnsi="宋体" w:eastAsia="宋体"/>
          <w:color w:val="auto"/>
          <w:sz w:val="24"/>
          <w:highlight w:val="none"/>
        </w:rPr>
        <w:t>须满足以下条件：</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3</w:t>
      </w:r>
      <w:r>
        <w:rPr>
          <w:rFonts w:ascii="宋体" w:hAnsi="宋体" w:eastAsia="宋体"/>
          <w:color w:val="auto"/>
          <w:sz w:val="24"/>
          <w:highlight w:val="none"/>
        </w:rPr>
        <w:t>.4.1在中华人民共和国境内注册，能够独立承担民事责任，有生产或供应能力供应商。</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3</w:t>
      </w:r>
      <w:r>
        <w:rPr>
          <w:rFonts w:ascii="宋体" w:hAnsi="宋体" w:eastAsia="宋体"/>
          <w:color w:val="auto"/>
          <w:sz w:val="24"/>
          <w:highlight w:val="none"/>
        </w:rPr>
        <w:t>.4.2以认可的方式获得了本项目的</w:t>
      </w:r>
      <w:r>
        <w:rPr>
          <w:rFonts w:hint="eastAsia" w:ascii="宋体" w:hAnsi="宋体" w:eastAsia="宋体"/>
          <w:color w:val="auto"/>
          <w:sz w:val="24"/>
          <w:highlight w:val="none"/>
        </w:rPr>
        <w:t>磋商</w:t>
      </w:r>
      <w:r>
        <w:rPr>
          <w:rFonts w:ascii="宋体" w:hAnsi="宋体" w:eastAsia="宋体"/>
          <w:color w:val="auto"/>
          <w:sz w:val="24"/>
          <w:highlight w:val="none"/>
        </w:rPr>
        <w:t>文件。</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3</w:t>
      </w:r>
      <w:r>
        <w:rPr>
          <w:rFonts w:ascii="宋体" w:hAnsi="宋体" w:eastAsia="宋体"/>
          <w:color w:val="auto"/>
          <w:sz w:val="24"/>
          <w:highlight w:val="none"/>
        </w:rPr>
        <w:t>.4.</w:t>
      </w:r>
      <w:r>
        <w:rPr>
          <w:rFonts w:hint="eastAsia" w:ascii="宋体" w:hAnsi="宋体" w:eastAsia="宋体"/>
          <w:color w:val="auto"/>
          <w:sz w:val="24"/>
          <w:highlight w:val="none"/>
          <w:lang w:val="en-US" w:eastAsia="zh-CN"/>
        </w:rPr>
        <w:t>3</w:t>
      </w:r>
      <w:r>
        <w:rPr>
          <w:rFonts w:ascii="宋体" w:hAnsi="宋体" w:eastAsia="宋体"/>
          <w:color w:val="auto"/>
          <w:sz w:val="24"/>
          <w:highlight w:val="none"/>
        </w:rPr>
        <w:t>若</w:t>
      </w:r>
      <w:r>
        <w:rPr>
          <w:rFonts w:hint="eastAsia" w:ascii="宋体" w:hAnsi="宋体" w:eastAsia="宋体"/>
          <w:color w:val="auto"/>
          <w:sz w:val="24"/>
          <w:highlight w:val="none"/>
          <w:u w:val="single"/>
        </w:rPr>
        <w:t>供应商须知前附表</w:t>
      </w:r>
      <w:r>
        <w:rPr>
          <w:rFonts w:ascii="宋体" w:hAnsi="宋体" w:eastAsia="宋体"/>
          <w:color w:val="auto"/>
          <w:sz w:val="24"/>
          <w:highlight w:val="none"/>
        </w:rPr>
        <w:t>中写明专门面向中小企业采购的，如</w:t>
      </w:r>
      <w:r>
        <w:rPr>
          <w:rFonts w:hint="eastAsia" w:ascii="宋体" w:hAnsi="宋体" w:eastAsia="宋体"/>
          <w:color w:val="auto"/>
          <w:sz w:val="24"/>
          <w:highlight w:val="none"/>
        </w:rPr>
        <w:t>供应商提供的服务非</w:t>
      </w:r>
      <w:r>
        <w:rPr>
          <w:rFonts w:ascii="宋体" w:hAnsi="宋体" w:eastAsia="宋体"/>
          <w:color w:val="auto"/>
          <w:sz w:val="24"/>
          <w:highlight w:val="none"/>
        </w:rPr>
        <w:t>中小企业</w:t>
      </w:r>
      <w:r>
        <w:rPr>
          <w:rFonts w:hint="eastAsia" w:ascii="宋体" w:hAnsi="宋体" w:eastAsia="宋体"/>
          <w:color w:val="auto"/>
          <w:sz w:val="24"/>
          <w:highlight w:val="none"/>
        </w:rPr>
        <w:t>承接的</w:t>
      </w:r>
      <w:r>
        <w:rPr>
          <w:rFonts w:ascii="宋体" w:hAnsi="宋体" w:eastAsia="宋体"/>
          <w:color w:val="auto"/>
          <w:sz w:val="24"/>
          <w:highlight w:val="none"/>
        </w:rPr>
        <w:t>，其</w:t>
      </w:r>
      <w:r>
        <w:rPr>
          <w:rFonts w:hint="eastAsia" w:ascii="宋体" w:hAnsi="宋体" w:eastAsia="宋体"/>
          <w:color w:val="auto"/>
          <w:sz w:val="24"/>
          <w:highlight w:val="none"/>
        </w:rPr>
        <w:t>响应文件将被认定为</w:t>
      </w:r>
      <w:r>
        <w:rPr>
          <w:rFonts w:hint="eastAsia" w:ascii="宋体" w:hAnsi="宋体" w:eastAsia="宋体"/>
          <w:b/>
          <w:color w:val="auto"/>
          <w:sz w:val="24"/>
          <w:highlight w:val="none"/>
        </w:rPr>
        <w:t>响应无效</w:t>
      </w:r>
      <w:r>
        <w:rPr>
          <w:rFonts w:ascii="宋体" w:hAnsi="宋体" w:eastAsia="宋体"/>
          <w:color w:val="auto"/>
          <w:sz w:val="24"/>
          <w:highlight w:val="none"/>
        </w:rPr>
        <w:t>。</w:t>
      </w:r>
    </w:p>
    <w:p>
      <w:pPr>
        <w:spacing w:line="360" w:lineRule="auto"/>
        <w:ind w:firstLine="437"/>
        <w:outlineLvl w:val="3"/>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4</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资金来源</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4.1本项目的采购人已获得足以支付本次磋商后所签订的合同项下的资金。</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4.2项目预算金额</w:t>
      </w:r>
      <w:r>
        <w:rPr>
          <w:rFonts w:hint="eastAsia" w:asciiTheme="minorEastAsia" w:hAnsiTheme="minorEastAsia" w:eastAsiaTheme="minorEastAsia"/>
          <w:color w:val="auto"/>
          <w:sz w:val="24"/>
          <w:highlight w:val="none"/>
        </w:rPr>
        <w:t>或</w:t>
      </w:r>
      <w:r>
        <w:rPr>
          <w:rFonts w:asciiTheme="minorEastAsia" w:hAnsiTheme="minorEastAsia" w:eastAsiaTheme="minorEastAsia"/>
          <w:color w:val="auto"/>
          <w:sz w:val="24"/>
          <w:highlight w:val="none"/>
        </w:rPr>
        <w:t>分项（或分包）预算金额见磋商邀请。</w:t>
      </w:r>
    </w:p>
    <w:p>
      <w:pPr>
        <w:spacing w:line="360" w:lineRule="auto"/>
        <w:ind w:firstLine="437"/>
        <w:outlineLvl w:val="3"/>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5</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磋商费用</w:t>
      </w:r>
    </w:p>
    <w:p>
      <w:pPr>
        <w:spacing w:line="360" w:lineRule="auto"/>
        <w:ind w:firstLine="437"/>
        <w:rPr>
          <w:rFonts w:ascii="宋体" w:hAnsi="宋体" w:eastAsia="宋体"/>
          <w:color w:val="auto"/>
          <w:sz w:val="24"/>
          <w:highlight w:val="none"/>
        </w:rPr>
      </w:pPr>
      <w:r>
        <w:rPr>
          <w:rFonts w:hint="eastAsia" w:ascii="宋体" w:hAnsi="宋体" w:eastAsia="宋体"/>
          <w:color w:val="auto"/>
          <w:sz w:val="24"/>
          <w:highlight w:val="none"/>
        </w:rPr>
        <w:t>不论磋商的结果如何，供应商应承担其所有与准备和参加磋商有关的费用。</w:t>
      </w:r>
    </w:p>
    <w:p>
      <w:pPr>
        <w:spacing w:line="360" w:lineRule="auto"/>
        <w:ind w:firstLine="437"/>
        <w:outlineLvl w:val="3"/>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6</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适用法律</w:t>
      </w:r>
    </w:p>
    <w:p>
      <w:pPr>
        <w:spacing w:line="360" w:lineRule="auto"/>
        <w:ind w:firstLine="435"/>
        <w:rPr>
          <w:rFonts w:asciiTheme="minorEastAsia" w:hAnsiTheme="minorEastAsia" w:eastAsiaTheme="minorEastAsia"/>
          <w:color w:val="auto"/>
          <w:sz w:val="24"/>
          <w:highlight w:val="none"/>
        </w:rPr>
      </w:pPr>
      <w:r>
        <w:rPr>
          <w:rFonts w:hint="eastAsia" w:ascii="宋体" w:hAnsi="宋体" w:eastAsia="宋体"/>
          <w:color w:val="auto"/>
          <w:sz w:val="24"/>
          <w:highlight w:val="none"/>
        </w:rPr>
        <w:t>本项目采购人、供应商、磋商小组的相关行为</w:t>
      </w:r>
      <w:r>
        <w:rPr>
          <w:rFonts w:hint="eastAsia" w:ascii="宋体" w:hAnsi="宋体" w:eastAsia="宋体"/>
          <w:color w:val="auto"/>
          <w:sz w:val="24"/>
          <w:highlight w:val="none"/>
          <w:lang w:val="en-US" w:eastAsia="zh-CN"/>
        </w:rPr>
        <w:t>参照</w:t>
      </w:r>
      <w:r>
        <w:rPr>
          <w:rFonts w:hint="eastAsia" w:ascii="宋体" w:hAnsi="宋体" w:eastAsia="宋体"/>
          <w:color w:val="auto"/>
          <w:sz w:val="24"/>
          <w:highlight w:val="none"/>
        </w:rPr>
        <w:t>《中华人民共和国政府采购法》《中华人民共和国政府采购法实施条例》</w:t>
      </w:r>
      <w:r>
        <w:rPr>
          <w:rFonts w:hint="eastAsia" w:ascii="宋体" w:hAnsi="宋体" w:eastAsia="宋体"/>
          <w:color w:val="auto"/>
          <w:sz w:val="24"/>
          <w:highlight w:val="none"/>
          <w:lang w:val="en-US" w:eastAsia="zh-CN"/>
        </w:rPr>
        <w:t>相关规定，并收</w:t>
      </w:r>
      <w:r>
        <w:rPr>
          <w:rFonts w:hint="eastAsia" w:ascii="宋体" w:hAnsi="宋体" w:eastAsia="宋体"/>
          <w:color w:val="auto"/>
          <w:sz w:val="24"/>
          <w:highlight w:val="none"/>
        </w:rPr>
        <w:t>本项目本级和上级</w:t>
      </w:r>
      <w:r>
        <w:rPr>
          <w:rFonts w:hint="eastAsia" w:ascii="宋体" w:hAnsi="宋体" w:eastAsia="宋体"/>
          <w:color w:val="auto"/>
          <w:sz w:val="24"/>
          <w:highlight w:val="none"/>
          <w:lang w:val="en-US" w:eastAsia="zh-CN"/>
        </w:rPr>
        <w:t>国资监管</w:t>
      </w:r>
      <w:r>
        <w:rPr>
          <w:rFonts w:hint="eastAsia" w:ascii="宋体" w:hAnsi="宋体" w:eastAsia="宋体"/>
          <w:color w:val="auto"/>
          <w:sz w:val="24"/>
          <w:highlight w:val="none"/>
        </w:rPr>
        <w:t>部门有关规定的约束，其权利受到上述法律法规的保护。</w:t>
      </w:r>
    </w:p>
    <w:p>
      <w:pPr>
        <w:spacing w:line="360" w:lineRule="auto"/>
        <w:ind w:firstLine="437"/>
        <w:outlineLvl w:val="3"/>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7</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磋商文件构成</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7.1磋商文件包括下列内容：</w:t>
      </w:r>
    </w:p>
    <w:p>
      <w:pPr>
        <w:spacing w:line="360" w:lineRule="auto"/>
        <w:ind w:firstLine="840" w:firstLineChars="350"/>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第一章</w:t>
      </w:r>
      <w:r>
        <w:rPr>
          <w:rFonts w:asciiTheme="minorEastAsia" w:hAnsiTheme="minorEastAsia" w:eastAsiaTheme="minorEastAsia"/>
          <w:color w:val="auto"/>
          <w:sz w:val="24"/>
          <w:highlight w:val="none"/>
        </w:rPr>
        <w:t xml:space="preserve">  </w:t>
      </w:r>
      <w:r>
        <w:rPr>
          <w:rFonts w:hint="eastAsia" w:asciiTheme="minorEastAsia" w:hAnsiTheme="minorEastAsia" w:eastAsiaTheme="minorEastAsia"/>
          <w:color w:val="auto"/>
          <w:sz w:val="24"/>
          <w:highlight w:val="none"/>
        </w:rPr>
        <w:t>磋商邀请</w:t>
      </w:r>
    </w:p>
    <w:p>
      <w:pPr>
        <w:spacing w:line="360" w:lineRule="auto"/>
        <w:ind w:firstLine="840" w:firstLineChars="350"/>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第二章</w:t>
      </w:r>
      <w:r>
        <w:rPr>
          <w:rFonts w:asciiTheme="minorEastAsia" w:hAnsiTheme="minorEastAsia" w:eastAsiaTheme="minorEastAsia"/>
          <w:color w:val="auto"/>
          <w:sz w:val="24"/>
          <w:highlight w:val="none"/>
        </w:rPr>
        <w:t xml:space="preserve">  </w:t>
      </w:r>
      <w:r>
        <w:rPr>
          <w:rFonts w:hint="eastAsia" w:asciiTheme="minorEastAsia" w:hAnsiTheme="minorEastAsia" w:eastAsiaTheme="minorEastAsia"/>
          <w:color w:val="auto"/>
          <w:sz w:val="24"/>
          <w:highlight w:val="none"/>
        </w:rPr>
        <w:t>供应商</w:t>
      </w:r>
      <w:r>
        <w:rPr>
          <w:rFonts w:asciiTheme="minorEastAsia" w:hAnsiTheme="minorEastAsia" w:eastAsiaTheme="minorEastAsia"/>
          <w:color w:val="auto"/>
          <w:sz w:val="24"/>
          <w:highlight w:val="none"/>
        </w:rPr>
        <w:t>须知</w:t>
      </w:r>
    </w:p>
    <w:p>
      <w:pPr>
        <w:spacing w:line="360" w:lineRule="auto"/>
        <w:ind w:firstLine="840" w:firstLineChars="350"/>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第三章</w:t>
      </w:r>
      <w:r>
        <w:rPr>
          <w:rFonts w:asciiTheme="minorEastAsia" w:hAnsiTheme="minorEastAsia" w:eastAsiaTheme="minorEastAsia"/>
          <w:color w:val="auto"/>
          <w:sz w:val="24"/>
          <w:highlight w:val="none"/>
        </w:rPr>
        <w:t xml:space="preserve">  采购需求</w:t>
      </w:r>
    </w:p>
    <w:p>
      <w:pPr>
        <w:spacing w:line="360" w:lineRule="auto"/>
        <w:ind w:firstLine="840" w:firstLineChars="350"/>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第四章</w:t>
      </w:r>
      <w:r>
        <w:rPr>
          <w:rFonts w:asciiTheme="minorEastAsia" w:hAnsiTheme="minorEastAsia" w:eastAsiaTheme="minorEastAsia"/>
          <w:color w:val="auto"/>
          <w:sz w:val="24"/>
          <w:highlight w:val="none"/>
        </w:rPr>
        <w:t xml:space="preserve">  </w:t>
      </w:r>
      <w:r>
        <w:rPr>
          <w:rFonts w:hint="eastAsia" w:asciiTheme="minorEastAsia" w:hAnsiTheme="minorEastAsia" w:eastAsiaTheme="minorEastAsia"/>
          <w:color w:val="auto"/>
          <w:sz w:val="24"/>
          <w:highlight w:val="none"/>
        </w:rPr>
        <w:t>评审方法</w:t>
      </w:r>
      <w:r>
        <w:rPr>
          <w:rFonts w:asciiTheme="minorEastAsia" w:hAnsiTheme="minorEastAsia" w:eastAsiaTheme="minorEastAsia"/>
          <w:color w:val="auto"/>
          <w:sz w:val="24"/>
          <w:highlight w:val="none"/>
        </w:rPr>
        <w:t>和标准</w:t>
      </w:r>
    </w:p>
    <w:p>
      <w:pPr>
        <w:spacing w:line="360" w:lineRule="auto"/>
        <w:ind w:firstLine="840" w:firstLineChars="350"/>
        <w:rPr>
          <w:rFonts w:hint="default" w:asciiTheme="minorEastAsia" w:hAnsiTheme="minorEastAsia" w:eastAsiaTheme="minorEastAsia"/>
          <w:color w:val="auto"/>
          <w:sz w:val="24"/>
          <w:highlight w:val="none"/>
          <w:lang w:val="en-US" w:eastAsia="zh-CN"/>
        </w:rPr>
      </w:pPr>
      <w:r>
        <w:rPr>
          <w:rFonts w:hint="eastAsia" w:asciiTheme="minorEastAsia" w:hAnsiTheme="minorEastAsia" w:eastAsiaTheme="minorEastAsia"/>
          <w:color w:val="auto"/>
          <w:sz w:val="24"/>
          <w:highlight w:val="none"/>
        </w:rPr>
        <w:t>第五章  采购合同</w:t>
      </w:r>
      <w:r>
        <w:rPr>
          <w:rFonts w:hint="eastAsia" w:asciiTheme="minorEastAsia" w:hAnsiTheme="minorEastAsia" w:eastAsiaTheme="minorEastAsia"/>
          <w:color w:val="auto"/>
          <w:sz w:val="24"/>
          <w:highlight w:val="none"/>
          <w:lang w:val="en-US" w:eastAsia="zh-CN"/>
        </w:rPr>
        <w:t>主要条款</w:t>
      </w:r>
    </w:p>
    <w:p>
      <w:pPr>
        <w:spacing w:line="360" w:lineRule="auto"/>
        <w:ind w:firstLine="840" w:firstLineChars="350"/>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第六章  响应文件格式</w:t>
      </w:r>
    </w:p>
    <w:p>
      <w:pPr>
        <w:spacing w:line="360" w:lineRule="auto"/>
        <w:ind w:firstLine="840" w:firstLineChars="350"/>
        <w:rPr>
          <w:color w:val="auto"/>
          <w:highlight w:val="none"/>
        </w:rPr>
      </w:pPr>
      <w:r>
        <w:rPr>
          <w:rFonts w:hint="eastAsia" w:asciiTheme="minorEastAsia" w:hAnsiTheme="minorEastAsia" w:eastAsiaTheme="minorEastAsia"/>
          <w:color w:val="auto"/>
          <w:sz w:val="24"/>
          <w:highlight w:val="none"/>
        </w:rPr>
        <w:t>第七章  采购供应商询问函和质疑函范本</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7.2</w:t>
      </w:r>
      <w:r>
        <w:rPr>
          <w:rFonts w:hint="eastAsia" w:asciiTheme="minorEastAsia" w:hAnsiTheme="minorEastAsia" w:eastAsiaTheme="minorEastAsia"/>
          <w:color w:val="auto"/>
          <w:sz w:val="24"/>
          <w:highlight w:val="none"/>
        </w:rPr>
        <w:t>磋商</w:t>
      </w:r>
      <w:r>
        <w:rPr>
          <w:rFonts w:asciiTheme="minorEastAsia" w:hAnsiTheme="minorEastAsia" w:eastAsiaTheme="minorEastAsia"/>
          <w:color w:val="auto"/>
          <w:sz w:val="24"/>
          <w:highlight w:val="none"/>
        </w:rPr>
        <w:t>文件中有不一致的，有</w:t>
      </w:r>
      <w:r>
        <w:rPr>
          <w:rFonts w:hint="eastAsia" w:asciiTheme="minorEastAsia" w:hAnsiTheme="minorEastAsia" w:eastAsiaTheme="minorEastAsia"/>
          <w:color w:val="auto"/>
          <w:sz w:val="24"/>
          <w:highlight w:val="none"/>
        </w:rPr>
        <w:t>澄清</w:t>
      </w:r>
      <w:r>
        <w:rPr>
          <w:rFonts w:asciiTheme="minorEastAsia" w:hAnsiTheme="minorEastAsia" w:eastAsiaTheme="minorEastAsia"/>
          <w:color w:val="auto"/>
          <w:sz w:val="24"/>
          <w:highlight w:val="none"/>
        </w:rPr>
        <w:t>的部分以最终的</w:t>
      </w:r>
      <w:r>
        <w:rPr>
          <w:rFonts w:hint="eastAsia" w:asciiTheme="minorEastAsia" w:hAnsiTheme="minorEastAsia" w:eastAsiaTheme="minorEastAsia"/>
          <w:color w:val="auto"/>
          <w:sz w:val="24"/>
          <w:highlight w:val="none"/>
        </w:rPr>
        <w:t>澄清更正</w:t>
      </w:r>
      <w:r>
        <w:rPr>
          <w:rFonts w:asciiTheme="minorEastAsia" w:hAnsiTheme="minorEastAsia" w:eastAsiaTheme="minorEastAsia"/>
          <w:color w:val="auto"/>
          <w:sz w:val="24"/>
          <w:highlight w:val="none"/>
        </w:rPr>
        <w:t>内容为准</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7.3现场</w:t>
      </w:r>
      <w:r>
        <w:rPr>
          <w:rFonts w:hint="eastAsia" w:asciiTheme="minorEastAsia" w:hAnsiTheme="minorEastAsia" w:eastAsiaTheme="minorEastAsia"/>
          <w:color w:val="auto"/>
          <w:sz w:val="24"/>
          <w:highlight w:val="none"/>
        </w:rPr>
        <w:t>考察</w:t>
      </w:r>
      <w:r>
        <w:rPr>
          <w:rFonts w:asciiTheme="minorEastAsia" w:hAnsiTheme="minorEastAsia" w:eastAsiaTheme="minorEastAsia"/>
          <w:color w:val="auto"/>
          <w:sz w:val="24"/>
          <w:highlight w:val="none"/>
        </w:rPr>
        <w:t>及相关事项见</w:t>
      </w:r>
      <w:r>
        <w:rPr>
          <w:rFonts w:asciiTheme="minorEastAsia" w:hAnsiTheme="minorEastAsia" w:eastAsiaTheme="minorEastAsia"/>
          <w:color w:val="auto"/>
          <w:sz w:val="24"/>
          <w:highlight w:val="none"/>
          <w:u w:val="single"/>
        </w:rPr>
        <w:t>供应商须知前附表</w:t>
      </w:r>
      <w:r>
        <w:rPr>
          <w:rFonts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7.4</w:t>
      </w:r>
      <w:r>
        <w:rPr>
          <w:rFonts w:hint="eastAsia" w:asciiTheme="minorEastAsia" w:hAnsiTheme="minorEastAsia" w:eastAsiaTheme="minorEastAsia"/>
          <w:color w:val="auto"/>
          <w:sz w:val="24"/>
          <w:highlight w:val="none"/>
        </w:rPr>
        <w:t>供应商</w:t>
      </w:r>
      <w:r>
        <w:rPr>
          <w:rFonts w:asciiTheme="minorEastAsia" w:hAnsiTheme="minorEastAsia" w:eastAsiaTheme="minorEastAsia"/>
          <w:color w:val="auto"/>
          <w:sz w:val="24"/>
          <w:highlight w:val="none"/>
        </w:rPr>
        <w:t>应认真阅读</w:t>
      </w:r>
      <w:r>
        <w:rPr>
          <w:rFonts w:hint="eastAsia" w:asciiTheme="minorEastAsia" w:hAnsiTheme="minorEastAsia" w:eastAsiaTheme="minorEastAsia"/>
          <w:color w:val="auto"/>
          <w:sz w:val="24"/>
          <w:highlight w:val="none"/>
        </w:rPr>
        <w:t>磋商</w:t>
      </w:r>
      <w:r>
        <w:rPr>
          <w:rFonts w:asciiTheme="minorEastAsia" w:hAnsiTheme="minorEastAsia" w:eastAsiaTheme="minorEastAsia"/>
          <w:color w:val="auto"/>
          <w:sz w:val="24"/>
          <w:highlight w:val="none"/>
        </w:rPr>
        <w:t>文件所有的事项、格式、条款和技术规范等。</w:t>
      </w:r>
    </w:p>
    <w:p>
      <w:pPr>
        <w:spacing w:line="360" w:lineRule="auto"/>
        <w:ind w:firstLine="437"/>
        <w:outlineLvl w:val="3"/>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8</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磋商文件的澄清与修改</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8</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1供应商</w:t>
      </w:r>
      <w:r>
        <w:rPr>
          <w:rFonts w:asciiTheme="minorEastAsia" w:hAnsiTheme="minorEastAsia" w:eastAsiaTheme="minorEastAsia"/>
          <w:color w:val="auto"/>
          <w:sz w:val="24"/>
          <w:highlight w:val="none"/>
        </w:rPr>
        <w:t>如对</w:t>
      </w:r>
      <w:r>
        <w:rPr>
          <w:rFonts w:hint="eastAsia" w:asciiTheme="minorEastAsia" w:hAnsiTheme="minorEastAsia" w:eastAsiaTheme="minorEastAsia"/>
          <w:color w:val="auto"/>
          <w:sz w:val="24"/>
          <w:highlight w:val="none"/>
        </w:rPr>
        <w:t>磋商</w:t>
      </w:r>
      <w:r>
        <w:rPr>
          <w:rFonts w:asciiTheme="minorEastAsia" w:hAnsiTheme="minorEastAsia" w:eastAsiaTheme="minorEastAsia"/>
          <w:color w:val="auto"/>
          <w:sz w:val="24"/>
          <w:highlight w:val="none"/>
        </w:rPr>
        <w:t>文件内容有疑问，必须在</w:t>
      </w:r>
      <w:r>
        <w:rPr>
          <w:rFonts w:ascii="宋体" w:hAnsi="宋体" w:eastAsia="宋体"/>
          <w:color w:val="auto"/>
          <w:sz w:val="24"/>
          <w:highlight w:val="none"/>
          <w:u w:val="single"/>
        </w:rPr>
        <w:t>供应商须知前附表</w:t>
      </w:r>
      <w:r>
        <w:rPr>
          <w:rFonts w:asciiTheme="minorEastAsia" w:hAnsiTheme="minorEastAsia" w:eastAsiaTheme="minorEastAsia"/>
          <w:color w:val="auto"/>
          <w:sz w:val="24"/>
          <w:highlight w:val="none"/>
        </w:rPr>
        <w:t>规定的</w:t>
      </w:r>
      <w:r>
        <w:rPr>
          <w:rFonts w:hint="eastAsia" w:asciiTheme="minorEastAsia" w:hAnsiTheme="minorEastAsia" w:eastAsiaTheme="minorEastAsia"/>
          <w:color w:val="auto"/>
          <w:sz w:val="24"/>
          <w:highlight w:val="none"/>
        </w:rPr>
        <w:t>网上询问</w:t>
      </w:r>
      <w:r>
        <w:rPr>
          <w:rFonts w:asciiTheme="minorEastAsia" w:hAnsiTheme="minorEastAsia" w:eastAsiaTheme="minorEastAsia"/>
          <w:color w:val="auto"/>
          <w:sz w:val="24"/>
          <w:highlight w:val="none"/>
        </w:rPr>
        <w:t>截止时间前以</w:t>
      </w:r>
      <w:r>
        <w:rPr>
          <w:rFonts w:hint="eastAsia" w:asciiTheme="minorEastAsia" w:hAnsiTheme="minorEastAsia" w:eastAsiaTheme="minorEastAsia"/>
          <w:color w:val="auto"/>
          <w:sz w:val="24"/>
          <w:highlight w:val="none"/>
        </w:rPr>
        <w:t>书面形式</w:t>
      </w:r>
      <w:r>
        <w:rPr>
          <w:rFonts w:asciiTheme="minorEastAsia" w:hAnsiTheme="minorEastAsia" w:eastAsiaTheme="minorEastAsia"/>
          <w:color w:val="auto"/>
          <w:sz w:val="24"/>
          <w:highlight w:val="none"/>
        </w:rPr>
        <w:t>提交给。</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8</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2采购人可主动或在解答供应商提出的问题时对磋商文件进行澄清或者修改。</w:t>
      </w:r>
      <w:r>
        <w:rPr>
          <w:rFonts w:asciiTheme="minorEastAsia" w:hAnsiTheme="minorEastAsia" w:eastAsiaTheme="minorEastAsia"/>
          <w:color w:val="auto"/>
          <w:sz w:val="24"/>
          <w:highlight w:val="none"/>
        </w:rPr>
        <w:t>将</w:t>
      </w:r>
      <w:r>
        <w:rPr>
          <w:rFonts w:hint="eastAsia" w:asciiTheme="minorEastAsia" w:hAnsiTheme="minorEastAsia" w:eastAsiaTheme="minorEastAsia"/>
          <w:color w:val="auto"/>
          <w:sz w:val="24"/>
          <w:highlight w:val="none"/>
        </w:rPr>
        <w:t>在磋商公告发布网站以发布公告的方式澄清或者修改磋商文件，澄清或修改的</w:t>
      </w:r>
      <w:r>
        <w:rPr>
          <w:rFonts w:asciiTheme="minorEastAsia" w:hAnsiTheme="minorEastAsia" w:eastAsiaTheme="minorEastAsia"/>
          <w:color w:val="auto"/>
          <w:sz w:val="24"/>
          <w:highlight w:val="none"/>
        </w:rPr>
        <w:t>内容</w:t>
      </w:r>
      <w:r>
        <w:rPr>
          <w:rFonts w:hint="eastAsia" w:asciiTheme="minorEastAsia" w:hAnsiTheme="minorEastAsia" w:eastAsiaTheme="minorEastAsia"/>
          <w:color w:val="auto"/>
          <w:sz w:val="24"/>
          <w:highlight w:val="none"/>
        </w:rPr>
        <w:t>作</w:t>
      </w:r>
      <w:r>
        <w:rPr>
          <w:rFonts w:asciiTheme="minorEastAsia" w:hAnsiTheme="minorEastAsia" w:eastAsiaTheme="minorEastAsia"/>
          <w:color w:val="auto"/>
          <w:sz w:val="24"/>
          <w:highlight w:val="none"/>
        </w:rPr>
        <w:t>为</w:t>
      </w:r>
      <w:r>
        <w:rPr>
          <w:rFonts w:hint="eastAsia" w:asciiTheme="minorEastAsia" w:hAnsiTheme="minorEastAsia" w:eastAsiaTheme="minorEastAsia"/>
          <w:color w:val="auto"/>
          <w:sz w:val="24"/>
          <w:highlight w:val="none"/>
        </w:rPr>
        <w:t>磋商</w:t>
      </w:r>
      <w:r>
        <w:rPr>
          <w:rFonts w:asciiTheme="minorEastAsia" w:hAnsiTheme="minorEastAsia" w:eastAsiaTheme="minorEastAsia"/>
          <w:color w:val="auto"/>
          <w:sz w:val="24"/>
          <w:highlight w:val="none"/>
        </w:rPr>
        <w:t>文件</w:t>
      </w:r>
      <w:r>
        <w:rPr>
          <w:rFonts w:hint="eastAsia" w:asciiTheme="minorEastAsia" w:hAnsiTheme="minorEastAsia" w:eastAsiaTheme="minorEastAsia"/>
          <w:color w:val="auto"/>
          <w:sz w:val="24"/>
          <w:highlight w:val="none"/>
        </w:rPr>
        <w:t>的</w:t>
      </w:r>
      <w:r>
        <w:rPr>
          <w:rFonts w:asciiTheme="minorEastAsia" w:hAnsiTheme="minorEastAsia" w:eastAsiaTheme="minorEastAsia"/>
          <w:color w:val="auto"/>
          <w:sz w:val="24"/>
          <w:highlight w:val="none"/>
        </w:rPr>
        <w:t>组成部分，对</w:t>
      </w:r>
      <w:r>
        <w:rPr>
          <w:rFonts w:hint="eastAsia" w:asciiTheme="minorEastAsia" w:hAnsiTheme="minorEastAsia" w:eastAsiaTheme="minorEastAsia"/>
          <w:color w:val="auto"/>
          <w:sz w:val="24"/>
          <w:highlight w:val="none"/>
        </w:rPr>
        <w:t>供应商</w:t>
      </w:r>
      <w:r>
        <w:rPr>
          <w:rFonts w:asciiTheme="minorEastAsia" w:hAnsiTheme="minorEastAsia" w:eastAsiaTheme="minorEastAsia"/>
          <w:color w:val="auto"/>
          <w:sz w:val="24"/>
          <w:highlight w:val="none"/>
        </w:rPr>
        <w:t>起约束作用</w:t>
      </w:r>
      <w:r>
        <w:rPr>
          <w:rFonts w:hint="eastAsia" w:asciiTheme="minorEastAsia" w:hAnsiTheme="minorEastAsia" w:eastAsiaTheme="minorEastAsia"/>
          <w:color w:val="auto"/>
          <w:sz w:val="24"/>
          <w:highlight w:val="none"/>
        </w:rPr>
        <w:t>。供应商应主动上网查询。不承担供应商未及时关注相关信息引发的相关责任。</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8</w:t>
      </w:r>
      <w:r>
        <w:rPr>
          <w:rFonts w:hint="eastAsia" w:ascii="宋体" w:hAnsi="宋体" w:eastAsia="宋体"/>
          <w:color w:val="auto"/>
          <w:sz w:val="24"/>
          <w:highlight w:val="none"/>
        </w:rPr>
        <w:t>.3任何人或任何组织向供应商提供的任何书面或口头资料，未经在网上发布或书面通知，均作无效处理，不得作为磋商文件的组成部分。对供应商由此而做出的推论、理解和结论概不负责。</w:t>
      </w:r>
    </w:p>
    <w:p>
      <w:pPr>
        <w:spacing w:line="360" w:lineRule="auto"/>
        <w:ind w:firstLine="435"/>
        <w:rPr>
          <w:rFonts w:asciiTheme="minorEastAsia" w:hAnsiTheme="minorEastAsia" w:eastAsiaTheme="minorEastAsia"/>
          <w:iCs/>
          <w:color w:val="auto"/>
          <w:sz w:val="24"/>
          <w:highlight w:val="none"/>
        </w:rPr>
      </w:pPr>
      <w:r>
        <w:rPr>
          <w:rFonts w:hint="eastAsia" w:asciiTheme="minorEastAsia" w:hAnsiTheme="minorEastAsia" w:eastAsiaTheme="minorEastAsia"/>
          <w:color w:val="auto"/>
          <w:sz w:val="24"/>
          <w:highlight w:val="none"/>
        </w:rPr>
        <w:t>8</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4</w:t>
      </w:r>
      <w:r>
        <w:rPr>
          <w:rFonts w:asciiTheme="minorEastAsia" w:hAnsiTheme="minorEastAsia" w:eastAsiaTheme="minorEastAsia"/>
          <w:color w:val="auto"/>
          <w:sz w:val="24"/>
          <w:highlight w:val="none"/>
        </w:rPr>
        <w:t>对于</w:t>
      </w:r>
      <w:r>
        <w:rPr>
          <w:rFonts w:ascii="宋体" w:hAnsi="宋体" w:eastAsia="宋体"/>
          <w:color w:val="auto"/>
          <w:sz w:val="24"/>
          <w:highlight w:val="none"/>
        </w:rPr>
        <w:t>没有</w:t>
      </w:r>
      <w:r>
        <w:rPr>
          <w:rFonts w:asciiTheme="minorEastAsia" w:hAnsiTheme="minorEastAsia" w:eastAsiaTheme="minorEastAsia"/>
          <w:color w:val="auto"/>
          <w:sz w:val="24"/>
          <w:highlight w:val="none"/>
        </w:rPr>
        <w:t>提出</w:t>
      </w:r>
      <w:r>
        <w:rPr>
          <w:rFonts w:hint="eastAsia" w:asciiTheme="minorEastAsia" w:hAnsiTheme="minorEastAsia" w:eastAsiaTheme="minorEastAsia"/>
          <w:color w:val="auto"/>
          <w:sz w:val="24"/>
          <w:highlight w:val="none"/>
        </w:rPr>
        <w:t>询问</w:t>
      </w:r>
      <w:r>
        <w:rPr>
          <w:rFonts w:asciiTheme="minorEastAsia" w:hAnsiTheme="minorEastAsia" w:eastAsiaTheme="minorEastAsia"/>
          <w:color w:val="auto"/>
          <w:sz w:val="24"/>
          <w:highlight w:val="none"/>
        </w:rPr>
        <w:t>又参与了</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项目</w:t>
      </w:r>
      <w:r>
        <w:rPr>
          <w:rFonts w:hint="eastAsia" w:asciiTheme="minorEastAsia" w:hAnsiTheme="minorEastAsia" w:eastAsiaTheme="minorEastAsia"/>
          <w:color w:val="auto"/>
          <w:sz w:val="24"/>
          <w:highlight w:val="none"/>
        </w:rPr>
        <w:t>磋商</w:t>
      </w:r>
      <w:r>
        <w:rPr>
          <w:rFonts w:asciiTheme="minorEastAsia" w:hAnsiTheme="minorEastAsia" w:eastAsiaTheme="minorEastAsia"/>
          <w:color w:val="auto"/>
          <w:sz w:val="24"/>
          <w:highlight w:val="none"/>
        </w:rPr>
        <w:t>的</w:t>
      </w:r>
      <w:r>
        <w:rPr>
          <w:rFonts w:hint="eastAsia" w:asciiTheme="minorEastAsia" w:hAnsiTheme="minorEastAsia" w:eastAsiaTheme="minorEastAsia"/>
          <w:color w:val="auto"/>
          <w:sz w:val="24"/>
          <w:highlight w:val="none"/>
        </w:rPr>
        <w:t>供应商</w:t>
      </w:r>
      <w:r>
        <w:rPr>
          <w:rFonts w:asciiTheme="minorEastAsia" w:hAnsiTheme="minorEastAsia" w:eastAsiaTheme="minorEastAsia"/>
          <w:color w:val="auto"/>
          <w:sz w:val="24"/>
          <w:highlight w:val="none"/>
        </w:rPr>
        <w:t>将被视为完全认同</w:t>
      </w:r>
      <w:r>
        <w:rPr>
          <w:rFonts w:hint="eastAsia" w:asciiTheme="minorEastAsia" w:hAnsiTheme="minorEastAsia" w:eastAsiaTheme="minorEastAsia"/>
          <w:color w:val="auto"/>
          <w:sz w:val="24"/>
          <w:highlight w:val="none"/>
        </w:rPr>
        <w:t>本磋商</w:t>
      </w:r>
      <w:r>
        <w:rPr>
          <w:rFonts w:asciiTheme="minorEastAsia" w:hAnsiTheme="minorEastAsia" w:eastAsiaTheme="minorEastAsia"/>
          <w:color w:val="auto"/>
          <w:sz w:val="24"/>
          <w:highlight w:val="none"/>
        </w:rPr>
        <w:t>文件（含</w:t>
      </w:r>
      <w:r>
        <w:rPr>
          <w:rFonts w:hint="eastAsia" w:asciiTheme="minorEastAsia" w:hAnsiTheme="minorEastAsia" w:eastAsiaTheme="minorEastAsia"/>
          <w:color w:val="auto"/>
          <w:sz w:val="24"/>
          <w:highlight w:val="none"/>
        </w:rPr>
        <w:t>澄清或修改的</w:t>
      </w:r>
      <w:r>
        <w:rPr>
          <w:rFonts w:asciiTheme="minorEastAsia" w:hAnsiTheme="minorEastAsia" w:eastAsiaTheme="minorEastAsia"/>
          <w:color w:val="auto"/>
          <w:sz w:val="24"/>
          <w:highlight w:val="none"/>
        </w:rPr>
        <w:t>内容）</w:t>
      </w:r>
      <w:r>
        <w:rPr>
          <w:rFonts w:hint="eastAsia" w:asciiTheme="minorEastAsia" w:hAnsiTheme="minorEastAsia" w:eastAsiaTheme="minorEastAsia"/>
          <w:i/>
          <w:color w:val="auto"/>
          <w:sz w:val="24"/>
          <w:highlight w:val="none"/>
        </w:rPr>
        <w:t>。</w:t>
      </w:r>
    </w:p>
    <w:p>
      <w:pPr>
        <w:spacing w:line="360" w:lineRule="auto"/>
        <w:ind w:firstLine="437"/>
        <w:outlineLvl w:val="3"/>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9</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磋商范围及响应文件中标准和计量单位的使用</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9.1项目有分包的，供应商可</w:t>
      </w:r>
      <w:r>
        <w:rPr>
          <w:rFonts w:hint="eastAsia" w:asciiTheme="minorEastAsia" w:hAnsiTheme="minorEastAsia" w:eastAsiaTheme="minorEastAsia"/>
          <w:color w:val="auto"/>
          <w:sz w:val="24"/>
          <w:highlight w:val="none"/>
        </w:rPr>
        <w:t>参与</w:t>
      </w:r>
      <w:r>
        <w:rPr>
          <w:rFonts w:asciiTheme="minorEastAsia" w:hAnsiTheme="minorEastAsia" w:eastAsiaTheme="minorEastAsia"/>
          <w:color w:val="auto"/>
          <w:sz w:val="24"/>
          <w:highlight w:val="none"/>
        </w:rPr>
        <w:t>其中某一个或</w:t>
      </w:r>
      <w:r>
        <w:rPr>
          <w:rFonts w:hint="eastAsia" w:asciiTheme="minorEastAsia" w:hAnsiTheme="minorEastAsia" w:eastAsiaTheme="minorEastAsia"/>
          <w:color w:val="auto"/>
          <w:sz w:val="24"/>
          <w:highlight w:val="none"/>
        </w:rPr>
        <w:t>多</w:t>
      </w:r>
      <w:r>
        <w:rPr>
          <w:rFonts w:asciiTheme="minorEastAsia" w:hAnsiTheme="minorEastAsia" w:eastAsiaTheme="minorEastAsia"/>
          <w:color w:val="auto"/>
          <w:sz w:val="24"/>
          <w:highlight w:val="none"/>
        </w:rPr>
        <w:t>个分包</w:t>
      </w:r>
      <w:r>
        <w:rPr>
          <w:rFonts w:hint="eastAsia" w:asciiTheme="minorEastAsia" w:hAnsiTheme="minorEastAsia" w:eastAsiaTheme="minorEastAsia"/>
          <w:color w:val="auto"/>
          <w:sz w:val="24"/>
          <w:highlight w:val="none"/>
        </w:rPr>
        <w:t>的磋商</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成交包数详见</w:t>
      </w:r>
      <w:r>
        <w:rPr>
          <w:rFonts w:asciiTheme="minorEastAsia" w:hAnsiTheme="minorEastAsia" w:eastAsiaTheme="minorEastAsia"/>
          <w:color w:val="auto"/>
          <w:sz w:val="24"/>
          <w:highlight w:val="none"/>
          <w:u w:val="single"/>
        </w:rPr>
        <w:t>供应商须知前附表</w:t>
      </w:r>
      <w:r>
        <w:rPr>
          <w:rFonts w:asciiTheme="minorEastAsia" w:hAnsiTheme="minorEastAsia" w:eastAsiaTheme="minorEastAsia"/>
          <w:color w:val="auto"/>
          <w:sz w:val="24"/>
          <w:highlight w:val="none"/>
        </w:rPr>
        <w:t>中规定。</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9.</w:t>
      </w: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无论磋商文件中是否要求，供应商所投服务及伴随的货物和工程均应符合国家强制性标准。</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9.</w:t>
      </w: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供应商与之间与磋商有关的所有往来通知、函件和响应文件均用中文表述。供应商随响应文件提供的证明文件和资料可以为其它语言，但必须附中文译文。翻译的中文资料与外文资料如果出现差异时，以中文为准。</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9.</w:t>
      </w:r>
      <w:r>
        <w:rPr>
          <w:rFonts w:hint="eastAsia" w:asciiTheme="minorEastAsia" w:hAnsiTheme="minorEastAsia" w:eastAsiaTheme="minorEastAsia"/>
          <w:color w:val="auto"/>
          <w:sz w:val="24"/>
          <w:highlight w:val="none"/>
        </w:rPr>
        <w:t>4</w:t>
      </w:r>
      <w:r>
        <w:rPr>
          <w:rFonts w:asciiTheme="minorEastAsia" w:hAnsiTheme="minorEastAsia" w:eastAsiaTheme="minorEastAsia"/>
          <w:color w:val="auto"/>
          <w:sz w:val="24"/>
          <w:highlight w:val="none"/>
        </w:rPr>
        <w:t>除磋商文件中有特殊要求外，响应文件中所使用的计量单位，应采用中华人民共和国法定计量单位。</w:t>
      </w:r>
    </w:p>
    <w:p>
      <w:pPr>
        <w:spacing w:line="360" w:lineRule="auto"/>
        <w:ind w:firstLine="437"/>
        <w:outlineLvl w:val="3"/>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1</w:t>
      </w:r>
      <w:r>
        <w:rPr>
          <w:rFonts w:asciiTheme="minorEastAsia" w:hAnsiTheme="minorEastAsia" w:eastAsiaTheme="minorEastAsia"/>
          <w:b/>
          <w:color w:val="auto"/>
          <w:sz w:val="24"/>
          <w:highlight w:val="none"/>
        </w:rPr>
        <w:t>0.</w:t>
      </w:r>
      <w:r>
        <w:rPr>
          <w:rFonts w:hint="eastAsia" w:asciiTheme="minorEastAsia" w:hAnsiTheme="minorEastAsia" w:eastAsiaTheme="minorEastAsia"/>
          <w:b/>
          <w:color w:val="auto"/>
          <w:sz w:val="24"/>
          <w:highlight w:val="none"/>
        </w:rPr>
        <w:t>响应文件构成</w:t>
      </w:r>
    </w:p>
    <w:p>
      <w:pPr>
        <w:spacing w:line="360" w:lineRule="auto"/>
        <w:ind w:firstLine="437"/>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10.1供应商应完整地按磋商文件提供的响应文件格式及要求编写响应文件，具体内容详见第六章响应文件格式的相关内容。</w:t>
      </w:r>
    </w:p>
    <w:p>
      <w:pPr>
        <w:spacing w:line="360" w:lineRule="auto"/>
        <w:ind w:firstLine="437"/>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10.2上述文件应按照磋商文件规定的格式填写、签署和盖章。</w:t>
      </w:r>
    </w:p>
    <w:p>
      <w:pPr>
        <w:spacing w:line="360" w:lineRule="auto"/>
        <w:ind w:firstLine="437"/>
        <w:outlineLvl w:val="3"/>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1</w:t>
      </w:r>
      <w:r>
        <w:rPr>
          <w:rFonts w:asciiTheme="minorEastAsia" w:hAnsiTheme="minorEastAsia" w:eastAsiaTheme="minorEastAsia"/>
          <w:b/>
          <w:color w:val="auto"/>
          <w:sz w:val="24"/>
          <w:highlight w:val="none"/>
        </w:rPr>
        <w:t>1.</w:t>
      </w:r>
      <w:r>
        <w:rPr>
          <w:rFonts w:hint="eastAsia" w:asciiTheme="minorEastAsia" w:hAnsiTheme="minorEastAsia" w:eastAsiaTheme="minorEastAsia"/>
          <w:b/>
          <w:color w:val="auto"/>
          <w:sz w:val="24"/>
          <w:highlight w:val="none"/>
        </w:rPr>
        <w:t>证明标的的合格性和符合磋商文件规定的响应文件</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.1</w:t>
      </w:r>
      <w:r>
        <w:rPr>
          <w:rFonts w:hint="eastAsia" w:ascii="宋体" w:hAnsi="宋体" w:eastAsia="宋体"/>
          <w:color w:val="auto"/>
          <w:sz w:val="24"/>
          <w:highlight w:val="none"/>
        </w:rPr>
        <w:t>供应商应提交磋商文件要求的证明文件，证明其响应内容符合磋商文件规定。该证明文件是响应文件的一部分</w:t>
      </w:r>
      <w:r>
        <w:rPr>
          <w:rFonts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.2上款所述的证明文件，可以是文字资料、图纸和数据</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1.3</w:t>
      </w:r>
      <w:r>
        <w:rPr>
          <w:rFonts w:hint="eastAsia" w:asciiTheme="minorEastAsia" w:hAnsiTheme="minorEastAsia" w:eastAsiaTheme="minorEastAsia"/>
          <w:color w:val="auto"/>
          <w:sz w:val="24"/>
          <w:highlight w:val="none"/>
        </w:rPr>
        <w:t>本条所指证明文件不包括对磋商文件相关部分的文字、图标的复制。</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4</w:t>
      </w:r>
      <w:r>
        <w:rPr>
          <w:rFonts w:asciiTheme="minorEastAsia" w:hAnsiTheme="minorEastAsia" w:eastAsiaTheme="minorEastAsia"/>
          <w:color w:val="auto"/>
          <w:sz w:val="24"/>
          <w:highlight w:val="none"/>
        </w:rPr>
        <w:t>为保证</w:t>
      </w:r>
      <w:r>
        <w:rPr>
          <w:rFonts w:ascii="宋体" w:hAnsi="宋体" w:eastAsia="宋体"/>
          <w:color w:val="auto"/>
          <w:sz w:val="24"/>
          <w:highlight w:val="none"/>
        </w:rPr>
        <w:t>公平</w:t>
      </w:r>
      <w:r>
        <w:rPr>
          <w:rFonts w:asciiTheme="minorEastAsia" w:hAnsiTheme="minorEastAsia" w:eastAsiaTheme="minorEastAsia"/>
          <w:color w:val="auto"/>
          <w:sz w:val="24"/>
          <w:highlight w:val="none"/>
        </w:rPr>
        <w:t>公正，除非另有规定或说明，</w:t>
      </w:r>
      <w:r>
        <w:rPr>
          <w:rFonts w:hint="eastAsia" w:asciiTheme="minorEastAsia" w:hAnsiTheme="minorEastAsia" w:eastAsiaTheme="minorEastAsia"/>
          <w:color w:val="auto"/>
          <w:sz w:val="24"/>
          <w:highlight w:val="none"/>
        </w:rPr>
        <w:t>供应商</w:t>
      </w:r>
      <w:r>
        <w:rPr>
          <w:rFonts w:asciiTheme="minorEastAsia" w:hAnsiTheme="minorEastAsia" w:eastAsiaTheme="minorEastAsia"/>
          <w:color w:val="auto"/>
          <w:sz w:val="24"/>
          <w:highlight w:val="none"/>
        </w:rPr>
        <w:t>对同一项目</w:t>
      </w:r>
      <w:r>
        <w:rPr>
          <w:rFonts w:hint="eastAsia" w:asciiTheme="minorEastAsia" w:hAnsiTheme="minorEastAsia" w:eastAsiaTheme="minorEastAsia"/>
          <w:color w:val="auto"/>
          <w:sz w:val="24"/>
          <w:highlight w:val="none"/>
        </w:rPr>
        <w:t>磋商</w:t>
      </w:r>
      <w:r>
        <w:rPr>
          <w:rFonts w:asciiTheme="minorEastAsia" w:hAnsiTheme="minorEastAsia" w:eastAsiaTheme="minorEastAsia"/>
          <w:color w:val="auto"/>
          <w:sz w:val="24"/>
          <w:highlight w:val="none"/>
        </w:rPr>
        <w:t>时，不得同时提供</w:t>
      </w:r>
      <w:r>
        <w:rPr>
          <w:rFonts w:hint="eastAsia" w:asciiTheme="minorEastAsia" w:hAnsiTheme="minorEastAsia" w:eastAsiaTheme="minorEastAsia"/>
          <w:color w:val="auto"/>
          <w:sz w:val="24"/>
          <w:highlight w:val="none"/>
        </w:rPr>
        <w:t>备选磋商</w:t>
      </w:r>
      <w:r>
        <w:rPr>
          <w:rFonts w:asciiTheme="minorEastAsia" w:hAnsiTheme="minorEastAsia" w:eastAsiaTheme="minorEastAsia"/>
          <w:color w:val="auto"/>
          <w:sz w:val="24"/>
          <w:highlight w:val="none"/>
        </w:rPr>
        <w:t>方案。</w:t>
      </w:r>
    </w:p>
    <w:p>
      <w:pPr>
        <w:spacing w:line="360" w:lineRule="auto"/>
        <w:ind w:firstLine="437"/>
        <w:outlineLvl w:val="3"/>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1</w:t>
      </w:r>
      <w:r>
        <w:rPr>
          <w:rFonts w:asciiTheme="minorEastAsia" w:hAnsiTheme="minorEastAsia" w:eastAsiaTheme="minorEastAsia"/>
          <w:b/>
          <w:color w:val="auto"/>
          <w:sz w:val="24"/>
          <w:highlight w:val="none"/>
        </w:rPr>
        <w:t>2.</w:t>
      </w:r>
      <w:r>
        <w:rPr>
          <w:rFonts w:hint="eastAsia" w:asciiTheme="minorEastAsia" w:hAnsiTheme="minorEastAsia" w:eastAsiaTheme="minorEastAsia"/>
          <w:b/>
          <w:color w:val="auto"/>
          <w:sz w:val="24"/>
          <w:highlight w:val="none"/>
        </w:rPr>
        <w:t>报价</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供应商</w:t>
      </w:r>
      <w:r>
        <w:rPr>
          <w:rFonts w:asciiTheme="minorEastAsia" w:hAnsiTheme="minorEastAsia" w:eastAsiaTheme="minorEastAsia"/>
          <w:color w:val="auto"/>
          <w:sz w:val="24"/>
          <w:highlight w:val="none"/>
        </w:rPr>
        <w:t>的报价应当包括满足本次</w:t>
      </w:r>
      <w:r>
        <w:rPr>
          <w:rFonts w:hint="eastAsia" w:asciiTheme="minorEastAsia" w:hAnsiTheme="minorEastAsia" w:eastAsiaTheme="minorEastAsia"/>
          <w:color w:val="auto"/>
          <w:sz w:val="24"/>
          <w:highlight w:val="none"/>
        </w:rPr>
        <w:t>磋商</w:t>
      </w:r>
      <w:r>
        <w:rPr>
          <w:rFonts w:asciiTheme="minorEastAsia" w:hAnsiTheme="minorEastAsia" w:eastAsiaTheme="minorEastAsia"/>
          <w:color w:val="auto"/>
          <w:sz w:val="24"/>
          <w:highlight w:val="none"/>
        </w:rPr>
        <w:t>全部采购需求所应提供的服务</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以及伴随的货物和工程</w:t>
      </w:r>
      <w:r>
        <w:rPr>
          <w:rFonts w:hint="eastAsia" w:asciiTheme="minorEastAsia" w:hAnsiTheme="minorEastAsia" w:eastAsiaTheme="minorEastAsia"/>
          <w:color w:val="auto"/>
          <w:sz w:val="24"/>
          <w:highlight w:val="none"/>
        </w:rPr>
        <w:t>。所有内容均应以人民币报价，供应商的磋商报价应遵守《中华人民共和国价格法》。</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12.</w:t>
      </w:r>
      <w:r>
        <w:rPr>
          <w:rFonts w:hint="eastAsia" w:asciiTheme="minorEastAsia" w:hAnsiTheme="minorEastAsia" w:eastAsiaTheme="minorEastAsia"/>
          <w:color w:val="auto"/>
          <w:sz w:val="24"/>
          <w:highlight w:val="none"/>
        </w:rPr>
        <w:t>2供应商应在分项报价表上标明分项服务、伴随的货物和工程的价格（如适用）和总价，未标明的视同包含在磋商报价中。</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12.</w:t>
      </w: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除非磋商文件另有规定或经采购人同意支付的，最后报价均不得高于磋商文件（公告）列明的项目预算，否则其响应文件将被认定为</w:t>
      </w:r>
      <w:r>
        <w:rPr>
          <w:rFonts w:asciiTheme="minorEastAsia" w:hAnsiTheme="minorEastAsia" w:eastAsiaTheme="minorEastAsia"/>
          <w:b/>
          <w:color w:val="auto"/>
          <w:sz w:val="24"/>
          <w:highlight w:val="none"/>
        </w:rPr>
        <w:t>响应无效</w:t>
      </w:r>
      <w:r>
        <w:rPr>
          <w:rFonts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12.</w:t>
      </w:r>
      <w:r>
        <w:rPr>
          <w:rFonts w:hint="eastAsia" w:asciiTheme="minorEastAsia" w:hAnsiTheme="minorEastAsia" w:eastAsiaTheme="minorEastAsia"/>
          <w:color w:val="auto"/>
          <w:sz w:val="24"/>
          <w:highlight w:val="none"/>
        </w:rPr>
        <w:t>4报价</w:t>
      </w:r>
      <w:r>
        <w:rPr>
          <w:rFonts w:asciiTheme="minorEastAsia" w:hAnsiTheme="minorEastAsia" w:eastAsiaTheme="minorEastAsia"/>
          <w:color w:val="auto"/>
          <w:sz w:val="24"/>
          <w:highlight w:val="none"/>
        </w:rPr>
        <w:t>在合同履行过程中是固定不变的，不得以任何理由予以变更。任何包含价格调整要求的</w:t>
      </w:r>
      <w:r>
        <w:rPr>
          <w:rFonts w:hint="eastAsia" w:asciiTheme="minorEastAsia" w:hAnsiTheme="minorEastAsia" w:eastAsiaTheme="minorEastAsia"/>
          <w:color w:val="auto"/>
          <w:sz w:val="24"/>
          <w:highlight w:val="none"/>
        </w:rPr>
        <w:t>磋商</w:t>
      </w:r>
      <w:r>
        <w:rPr>
          <w:rFonts w:asciiTheme="minorEastAsia" w:hAnsiTheme="minorEastAsia" w:eastAsiaTheme="minorEastAsia"/>
          <w:color w:val="auto"/>
          <w:sz w:val="24"/>
          <w:highlight w:val="none"/>
        </w:rPr>
        <w:t>，其</w:t>
      </w:r>
      <w:r>
        <w:rPr>
          <w:rFonts w:hint="eastAsia" w:asciiTheme="minorEastAsia" w:hAnsiTheme="minorEastAsia" w:eastAsiaTheme="minorEastAsia"/>
          <w:color w:val="auto"/>
          <w:sz w:val="24"/>
          <w:highlight w:val="none"/>
        </w:rPr>
        <w:t>响应文件将被认定为</w:t>
      </w:r>
      <w:r>
        <w:rPr>
          <w:rFonts w:hint="eastAsia" w:asciiTheme="minorEastAsia" w:hAnsiTheme="minorEastAsia" w:eastAsiaTheme="minorEastAsia"/>
          <w:b/>
          <w:color w:val="auto"/>
          <w:sz w:val="24"/>
          <w:highlight w:val="none"/>
        </w:rPr>
        <w:t>响应无效</w:t>
      </w:r>
      <w:r>
        <w:rPr>
          <w:rFonts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5</w:t>
      </w:r>
      <w:r>
        <w:rPr>
          <w:rFonts w:asciiTheme="minorEastAsia" w:hAnsiTheme="minorEastAsia" w:eastAsiaTheme="minorEastAsia"/>
          <w:color w:val="auto"/>
          <w:sz w:val="24"/>
          <w:highlight w:val="none"/>
        </w:rPr>
        <w:t>采购人不接受具有附加条件的报价。</w:t>
      </w:r>
    </w:p>
    <w:p>
      <w:pPr>
        <w:spacing w:line="360" w:lineRule="auto"/>
        <w:ind w:firstLine="437"/>
        <w:outlineLvl w:val="3"/>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1</w:t>
      </w:r>
      <w:r>
        <w:rPr>
          <w:rFonts w:asciiTheme="minorEastAsia" w:hAnsiTheme="minorEastAsia" w:eastAsiaTheme="minorEastAsia"/>
          <w:b/>
          <w:color w:val="auto"/>
          <w:sz w:val="24"/>
          <w:highlight w:val="none"/>
        </w:rPr>
        <w:t>3.</w:t>
      </w:r>
      <w:r>
        <w:rPr>
          <w:rFonts w:hint="eastAsia" w:asciiTheme="minorEastAsia" w:hAnsiTheme="minorEastAsia" w:eastAsiaTheme="minorEastAsia"/>
          <w:b/>
          <w:color w:val="auto"/>
          <w:sz w:val="24"/>
          <w:highlight w:val="none"/>
        </w:rPr>
        <w:t>磋商保证金</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.1</w:t>
      </w:r>
      <w:r>
        <w:rPr>
          <w:rFonts w:hint="eastAsia" w:ascii="宋体" w:hAnsi="宋体" w:eastAsia="宋体"/>
          <w:color w:val="auto"/>
          <w:sz w:val="24"/>
          <w:highlight w:val="none"/>
        </w:rPr>
        <w:t>供应商应提交</w:t>
      </w:r>
      <w:r>
        <w:rPr>
          <w:rFonts w:hint="eastAsia" w:ascii="宋体" w:hAnsi="宋体" w:eastAsia="宋体"/>
          <w:color w:val="auto"/>
          <w:sz w:val="24"/>
          <w:highlight w:val="none"/>
          <w:u w:val="single"/>
        </w:rPr>
        <w:t>供应商须知前附表</w:t>
      </w:r>
      <w:r>
        <w:rPr>
          <w:rFonts w:hint="eastAsia" w:ascii="宋体" w:hAnsi="宋体" w:eastAsia="宋体"/>
          <w:color w:val="auto"/>
          <w:sz w:val="24"/>
          <w:highlight w:val="none"/>
        </w:rPr>
        <w:t>中规定的磋商保证金，并作为其响应文件的一部分。供应商未按规定提交磋商保证金的，其响应文件将被认定为</w:t>
      </w:r>
      <w:r>
        <w:rPr>
          <w:rFonts w:hint="eastAsia" w:ascii="宋体" w:hAnsi="宋体" w:eastAsia="宋体"/>
          <w:b/>
          <w:color w:val="auto"/>
          <w:sz w:val="24"/>
          <w:highlight w:val="none"/>
        </w:rPr>
        <w:t>响应无效</w:t>
      </w:r>
      <w:r>
        <w:rPr>
          <w:rFonts w:hint="eastAsia" w:ascii="宋体" w:hAnsi="宋体" w:eastAsia="宋体"/>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3.2</w:t>
      </w:r>
      <w:r>
        <w:rPr>
          <w:rFonts w:hint="eastAsia" w:asciiTheme="minorEastAsia" w:hAnsiTheme="minorEastAsia" w:eastAsiaTheme="minorEastAsia"/>
          <w:color w:val="auto"/>
          <w:sz w:val="24"/>
          <w:highlight w:val="none"/>
        </w:rPr>
        <w:t>供应商请注意：</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1）前次采购失败的，将退还</w:t>
      </w:r>
      <w:r>
        <w:rPr>
          <w:rFonts w:hint="eastAsia" w:asciiTheme="minorEastAsia" w:hAnsiTheme="minorEastAsia" w:eastAsiaTheme="minorEastAsia"/>
          <w:color w:val="auto"/>
          <w:sz w:val="24"/>
          <w:highlight w:val="none"/>
        </w:rPr>
        <w:t>供应商</w:t>
      </w:r>
      <w:r>
        <w:rPr>
          <w:rFonts w:asciiTheme="minorEastAsia" w:hAnsiTheme="minorEastAsia" w:eastAsiaTheme="minorEastAsia"/>
          <w:color w:val="auto"/>
          <w:sz w:val="24"/>
          <w:highlight w:val="none"/>
        </w:rPr>
        <w:t>的</w:t>
      </w:r>
      <w:r>
        <w:rPr>
          <w:rFonts w:hint="eastAsia" w:asciiTheme="minorEastAsia" w:hAnsiTheme="minorEastAsia" w:eastAsiaTheme="minorEastAsia"/>
          <w:color w:val="auto"/>
          <w:sz w:val="24"/>
          <w:highlight w:val="none"/>
        </w:rPr>
        <w:t>磋商</w:t>
      </w:r>
      <w:r>
        <w:rPr>
          <w:rFonts w:asciiTheme="minorEastAsia" w:hAnsiTheme="minorEastAsia" w:eastAsiaTheme="minorEastAsia"/>
          <w:color w:val="auto"/>
          <w:sz w:val="24"/>
          <w:highlight w:val="none"/>
        </w:rPr>
        <w:t>保证金。</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rPr>
        <w:t>磋商</w:t>
      </w:r>
      <w:r>
        <w:rPr>
          <w:rFonts w:asciiTheme="minorEastAsia" w:hAnsiTheme="minorEastAsia" w:eastAsiaTheme="minorEastAsia"/>
          <w:color w:val="auto"/>
          <w:sz w:val="24"/>
          <w:highlight w:val="none"/>
        </w:rPr>
        <w:t>保证金缴纳账号采用动态虚拟账号（分包项目每一个包别对应一个账号），项目采购失败后，</w:t>
      </w:r>
      <w:r>
        <w:rPr>
          <w:rFonts w:hint="eastAsia" w:asciiTheme="minorEastAsia" w:hAnsiTheme="minorEastAsia" w:eastAsiaTheme="minorEastAsia"/>
          <w:color w:val="auto"/>
          <w:sz w:val="24"/>
          <w:highlight w:val="none"/>
        </w:rPr>
        <w:t>磋商</w:t>
      </w:r>
      <w:r>
        <w:rPr>
          <w:rFonts w:asciiTheme="minorEastAsia" w:hAnsiTheme="minorEastAsia" w:eastAsiaTheme="minorEastAsia"/>
          <w:color w:val="auto"/>
          <w:sz w:val="24"/>
          <w:highlight w:val="none"/>
        </w:rPr>
        <w:t>保证金缴纳账号将会发生变化，请</w:t>
      </w:r>
      <w:r>
        <w:rPr>
          <w:rFonts w:hint="eastAsia" w:asciiTheme="minorEastAsia" w:hAnsiTheme="minorEastAsia" w:eastAsiaTheme="minorEastAsia"/>
          <w:color w:val="auto"/>
          <w:sz w:val="24"/>
          <w:highlight w:val="none"/>
        </w:rPr>
        <w:t>供应商</w:t>
      </w:r>
      <w:r>
        <w:rPr>
          <w:rFonts w:asciiTheme="minorEastAsia" w:hAnsiTheme="minorEastAsia" w:eastAsiaTheme="minorEastAsia"/>
          <w:color w:val="auto"/>
          <w:sz w:val="24"/>
          <w:highlight w:val="none"/>
        </w:rPr>
        <w:t>参与后续采购时，注意勿将</w:t>
      </w:r>
      <w:r>
        <w:rPr>
          <w:rFonts w:hint="eastAsia" w:asciiTheme="minorEastAsia" w:hAnsiTheme="minorEastAsia" w:eastAsiaTheme="minorEastAsia"/>
          <w:color w:val="auto"/>
          <w:sz w:val="24"/>
          <w:highlight w:val="none"/>
        </w:rPr>
        <w:t>磋商</w:t>
      </w:r>
      <w:r>
        <w:rPr>
          <w:rFonts w:asciiTheme="minorEastAsia" w:hAnsiTheme="minorEastAsia" w:eastAsiaTheme="minorEastAsia"/>
          <w:color w:val="auto"/>
          <w:sz w:val="24"/>
          <w:highlight w:val="none"/>
        </w:rPr>
        <w:t>保证金错交至其他项目虚拟账号或前次公告账号。</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3）凡转账到其他项目虚拟账号或本项目前次公告账号的，</w:t>
      </w:r>
      <w:r>
        <w:rPr>
          <w:rFonts w:hint="eastAsia" w:ascii="宋体" w:hAnsi="宋体" w:eastAsia="宋体"/>
          <w:color w:val="auto"/>
          <w:sz w:val="24"/>
          <w:highlight w:val="none"/>
        </w:rPr>
        <w:t>其响应文件将被认定为</w:t>
      </w:r>
      <w:r>
        <w:rPr>
          <w:rFonts w:hint="eastAsia" w:ascii="宋体" w:hAnsi="宋体" w:eastAsia="宋体"/>
          <w:b/>
          <w:color w:val="auto"/>
          <w:sz w:val="24"/>
          <w:highlight w:val="none"/>
        </w:rPr>
        <w:t>响应无效</w:t>
      </w:r>
      <w:r>
        <w:rPr>
          <w:rFonts w:hint="eastAsia" w:ascii="宋体" w:hAnsi="宋体" w:eastAsia="宋体"/>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13.</w:t>
      </w: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磋商保证金缴纳人名称与供应商名称应当一致。除非磋商文件另有规定，分公司或子公司代缴磋商保证金，视同名称不一致。磋商保证金缴纳人名称与供应商名称不一致的，</w:t>
      </w:r>
      <w:r>
        <w:rPr>
          <w:rFonts w:hint="eastAsia" w:ascii="宋体" w:hAnsi="宋体" w:eastAsia="宋体"/>
          <w:color w:val="auto"/>
          <w:sz w:val="24"/>
          <w:highlight w:val="none"/>
        </w:rPr>
        <w:t>其响应文件将被认定为</w:t>
      </w:r>
      <w:r>
        <w:rPr>
          <w:rFonts w:hint="eastAsia" w:ascii="宋体" w:hAnsi="宋体" w:eastAsia="宋体"/>
          <w:b/>
          <w:color w:val="auto"/>
          <w:sz w:val="24"/>
          <w:highlight w:val="none"/>
        </w:rPr>
        <w:t>响应无效</w:t>
      </w:r>
      <w:r>
        <w:rPr>
          <w:rFonts w:hint="eastAsia" w:ascii="宋体" w:hAnsi="宋体" w:eastAsia="宋体"/>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13.</w:t>
      </w:r>
      <w:r>
        <w:rPr>
          <w:rFonts w:hint="eastAsia" w:asciiTheme="minorEastAsia" w:hAnsiTheme="minorEastAsia" w:eastAsiaTheme="minorEastAsia"/>
          <w:color w:val="auto"/>
          <w:sz w:val="24"/>
          <w:highlight w:val="none"/>
          <w:lang w:val="en-US" w:eastAsia="zh-CN"/>
        </w:rPr>
        <w:t>4</w:t>
      </w:r>
      <w:r>
        <w:rPr>
          <w:rFonts w:asciiTheme="minorEastAsia" w:hAnsiTheme="minorEastAsia" w:eastAsiaTheme="minorEastAsia"/>
          <w:color w:val="auto"/>
          <w:sz w:val="24"/>
          <w:highlight w:val="none"/>
        </w:rPr>
        <w:t>将在成交通知书发出后五个工作日内退还未成交供应商的磋商保证金，在采购合同签订后五个工作日内退还成交供应商的磋商保证金；</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13.</w:t>
      </w:r>
      <w:r>
        <w:rPr>
          <w:rFonts w:hint="eastAsia" w:asciiTheme="minorEastAsia" w:hAnsiTheme="minorEastAsia" w:eastAsiaTheme="minorEastAsia"/>
          <w:color w:val="auto"/>
          <w:sz w:val="24"/>
          <w:highlight w:val="none"/>
          <w:lang w:val="en-US" w:eastAsia="zh-CN"/>
        </w:rPr>
        <w:t>5</w:t>
      </w:r>
      <w:r>
        <w:rPr>
          <w:rFonts w:asciiTheme="minorEastAsia" w:hAnsiTheme="minorEastAsia" w:eastAsiaTheme="minorEastAsia"/>
          <w:color w:val="auto"/>
          <w:sz w:val="24"/>
          <w:highlight w:val="none"/>
        </w:rPr>
        <w:t>因供应商自身原因导致无法及时退还的，采购人将不承担相应责任。</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13.</w:t>
      </w:r>
      <w:r>
        <w:rPr>
          <w:rFonts w:hint="eastAsia" w:asciiTheme="minorEastAsia" w:hAnsiTheme="minorEastAsia" w:eastAsiaTheme="minorEastAsia"/>
          <w:color w:val="auto"/>
          <w:sz w:val="24"/>
          <w:highlight w:val="none"/>
          <w:lang w:val="en-US" w:eastAsia="zh-CN"/>
        </w:rPr>
        <w:t>6</w:t>
      </w:r>
      <w:r>
        <w:rPr>
          <w:rFonts w:hint="eastAsia" w:asciiTheme="minorEastAsia" w:hAnsiTheme="minorEastAsia" w:eastAsiaTheme="minorEastAsia"/>
          <w:color w:val="auto"/>
          <w:sz w:val="24"/>
          <w:highlight w:val="none"/>
        </w:rPr>
        <w:t>有下列情形之一的，</w:t>
      </w:r>
      <w:r>
        <w:rPr>
          <w:rFonts w:asciiTheme="minorEastAsia" w:hAnsiTheme="minorEastAsia" w:eastAsiaTheme="minorEastAsia"/>
          <w:color w:val="auto"/>
          <w:sz w:val="24"/>
          <w:highlight w:val="none"/>
        </w:rPr>
        <w:t>磋商保证金不予退还：</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1）供应商在提交响应文件截止时间后撤回响应文件的；</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2）供应商在响应文件中提供虚假材料的；</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3）除因不可抗力或磋商文件认可的情形以外，成交供应商不与采购人签订合同的；</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4）供应商与采购人、其他供应商恶意串通的；</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供应商须知前附表</w:t>
      </w:r>
      <w:r>
        <w:rPr>
          <w:rFonts w:hint="eastAsia" w:asciiTheme="minorEastAsia" w:hAnsiTheme="minorEastAsia" w:eastAsiaTheme="minorEastAsia"/>
          <w:color w:val="auto"/>
          <w:sz w:val="24"/>
          <w:highlight w:val="none"/>
        </w:rPr>
        <w:t>中规定的其他不予退还磋商保证金的情形。</w:t>
      </w:r>
    </w:p>
    <w:p>
      <w:pPr>
        <w:spacing w:line="360" w:lineRule="auto"/>
        <w:ind w:firstLine="437"/>
        <w:outlineLvl w:val="3"/>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1</w:t>
      </w:r>
      <w:r>
        <w:rPr>
          <w:rFonts w:asciiTheme="minorEastAsia" w:hAnsiTheme="minorEastAsia" w:eastAsiaTheme="minorEastAsia"/>
          <w:b/>
          <w:color w:val="auto"/>
          <w:sz w:val="24"/>
          <w:highlight w:val="none"/>
        </w:rPr>
        <w:t>4.</w:t>
      </w:r>
      <w:r>
        <w:rPr>
          <w:rFonts w:hint="eastAsia" w:asciiTheme="minorEastAsia" w:hAnsiTheme="minorEastAsia" w:eastAsiaTheme="minorEastAsia"/>
          <w:b/>
          <w:color w:val="auto"/>
          <w:sz w:val="24"/>
          <w:highlight w:val="none"/>
        </w:rPr>
        <w:t>磋商有效期</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14.1磋商有效期为从响应文件提交截止之日算起的日历天数，磋商有效期详见</w:t>
      </w:r>
      <w:r>
        <w:rPr>
          <w:rFonts w:asciiTheme="minorEastAsia" w:hAnsiTheme="minorEastAsia" w:eastAsiaTheme="minorEastAsia"/>
          <w:color w:val="auto"/>
          <w:sz w:val="24"/>
          <w:highlight w:val="none"/>
          <w:u w:val="single"/>
        </w:rPr>
        <w:t>供应商须知前附表</w:t>
      </w:r>
      <w:r>
        <w:rPr>
          <w:rFonts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14.2在磋商有效期内，供应商的磋商保持有效，供应商不得要求撤销或修改其响应文件。磋商有效期不满足要求的响应，其响应文件将被认定为</w:t>
      </w:r>
      <w:r>
        <w:rPr>
          <w:rFonts w:asciiTheme="minorEastAsia" w:hAnsiTheme="minorEastAsia" w:eastAsiaTheme="minorEastAsia"/>
          <w:b/>
          <w:color w:val="auto"/>
          <w:sz w:val="24"/>
          <w:highlight w:val="none"/>
        </w:rPr>
        <w:t>响应无效</w:t>
      </w:r>
      <w:r>
        <w:rPr>
          <w:rFonts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14.3为保证有充分时间签订合同，采购人可根据实际情况，在原磋商有效期截止之前，要求供应商延长磋商有效期。接受该要求的供应商将不会被要求和允许修正其响应文件。供应商可以拒绝延长磋商有效期的要求，且不承担任何责任。上述要求和答复都应以书面形式提交。</w:t>
      </w:r>
    </w:p>
    <w:p>
      <w:pPr>
        <w:spacing w:line="360" w:lineRule="auto"/>
        <w:ind w:firstLine="437"/>
        <w:outlineLvl w:val="3"/>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1</w:t>
      </w:r>
      <w:r>
        <w:rPr>
          <w:rFonts w:asciiTheme="minorEastAsia" w:hAnsiTheme="minorEastAsia" w:eastAsiaTheme="minorEastAsia"/>
          <w:b/>
          <w:color w:val="auto"/>
          <w:sz w:val="24"/>
          <w:highlight w:val="none"/>
        </w:rPr>
        <w:t>5.</w:t>
      </w:r>
      <w:r>
        <w:rPr>
          <w:rFonts w:hint="eastAsia" w:asciiTheme="minorEastAsia" w:hAnsiTheme="minorEastAsia" w:eastAsiaTheme="minorEastAsia"/>
          <w:b/>
          <w:color w:val="auto"/>
          <w:sz w:val="24"/>
          <w:highlight w:val="none"/>
        </w:rPr>
        <w:t>响应文件的制作</w:t>
      </w:r>
    </w:p>
    <w:p>
      <w:pPr>
        <w:spacing w:line="360" w:lineRule="auto"/>
        <w:ind w:firstLine="437"/>
        <w:outlineLvl w:val="3"/>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15.1 响应文件应按第六章“响应文件格式”进行编写，如有必要，可以增加附页，作为响应文件的组成部分。</w:t>
      </w:r>
    </w:p>
    <w:p>
      <w:pPr>
        <w:spacing w:line="360" w:lineRule="auto"/>
        <w:ind w:firstLine="437"/>
        <w:outlineLvl w:val="3"/>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15.2 响应文件应当对磋商文件有关服务期、磋商有效期、采购人要求等实质性内容作出响应。响应文件在满足磋商文件实质性要求的基础上，可以提出比磋商文件要求更有利于采购人的承诺。</w:t>
      </w:r>
    </w:p>
    <w:p>
      <w:pPr>
        <w:spacing w:line="360" w:lineRule="auto"/>
        <w:ind w:firstLine="437"/>
        <w:outlineLvl w:val="3"/>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1）响应文件应用不褪色的材料书写或打印。由供应商的法定代表人（单位负责人）签字的，应附法定代表人（单位负责人）身份证明，由代理人签字的，应附授权委托书，身份证明或授权委托书应符合第六章“响应文件格式”的要求。响应文件应尽量避免涂改、行间插字或删除。如果出现上述情况，改动之处应由供应商的法定代表人（单位负责人）或其授权的代理人签字或盖单位章。</w:t>
      </w:r>
    </w:p>
    <w:p>
      <w:pPr>
        <w:spacing w:line="360" w:lineRule="auto"/>
        <w:ind w:firstLine="437"/>
        <w:outlineLvl w:val="3"/>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（2）响应文件正</w:t>
      </w:r>
      <w:r>
        <w:rPr>
          <w:rFonts w:hint="eastAsia" w:asciiTheme="minorEastAsia" w:hAnsiTheme="minorEastAsia" w:eastAsiaTheme="minorEastAsia"/>
          <w:b/>
          <w:color w:val="auto"/>
          <w:sz w:val="24"/>
          <w:highlight w:val="none"/>
          <w:lang w:val="en-US" w:eastAsia="zh-CN"/>
        </w:rPr>
        <w:t>副</w:t>
      </w:r>
      <w:r>
        <w:rPr>
          <w:rFonts w:hint="eastAsia" w:asciiTheme="minorEastAsia" w:hAnsiTheme="minorEastAsia" w:eastAsiaTheme="minorEastAsia"/>
          <w:b/>
          <w:color w:val="auto"/>
          <w:sz w:val="24"/>
          <w:highlight w:val="none"/>
        </w:rPr>
        <w:t>本</w:t>
      </w:r>
      <w:r>
        <w:rPr>
          <w:rFonts w:hint="eastAsia" w:asciiTheme="minorEastAsia" w:hAnsiTheme="minorEastAsia" w:eastAsiaTheme="minorEastAsia"/>
          <w:b/>
          <w:color w:val="auto"/>
          <w:sz w:val="24"/>
          <w:highlight w:val="none"/>
          <w:lang w:val="en-US" w:eastAsia="zh-CN"/>
        </w:rPr>
        <w:t>各</w:t>
      </w:r>
      <w:r>
        <w:rPr>
          <w:rFonts w:hint="eastAsia" w:asciiTheme="minorEastAsia" w:hAnsiTheme="minorEastAsia" w:eastAsiaTheme="minorEastAsia"/>
          <w:b/>
          <w:color w:val="auto"/>
          <w:sz w:val="24"/>
          <w:highlight w:val="none"/>
        </w:rPr>
        <w:t>一份，</w:t>
      </w:r>
      <w:r>
        <w:rPr>
          <w:rFonts w:hint="eastAsia" w:asciiTheme="minorEastAsia" w:hAnsiTheme="minorEastAsia" w:eastAsiaTheme="minorEastAsia"/>
          <w:b/>
          <w:color w:val="auto"/>
          <w:sz w:val="24"/>
          <w:highlight w:val="none"/>
          <w:lang w:val="en-US" w:eastAsia="zh-CN"/>
        </w:rPr>
        <w:t>详见</w:t>
      </w:r>
      <w:r>
        <w:rPr>
          <w:rFonts w:hint="eastAsia" w:asciiTheme="minorEastAsia" w:hAnsiTheme="minorEastAsia" w:eastAsiaTheme="minorEastAsia"/>
          <w:b/>
          <w:color w:val="auto"/>
          <w:sz w:val="24"/>
          <w:highlight w:val="none"/>
        </w:rPr>
        <w:t>供应商须知前附表。正本和副本的封面右上角上应清楚地标记“正本”或“副本”的字样。当副本和正本不一致不一致时，以纸质正本文件为准。</w:t>
      </w:r>
    </w:p>
    <w:p>
      <w:pPr>
        <w:spacing w:line="360" w:lineRule="auto"/>
        <w:ind w:firstLine="437"/>
        <w:outlineLvl w:val="3"/>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（3）响应文件的正本与副本应分别装订，并编制目录，响应文件需分册装订的，具体分册装订要求见供应商须知前附表规定。</w:t>
      </w:r>
    </w:p>
    <w:p>
      <w:pPr>
        <w:spacing w:line="360" w:lineRule="auto"/>
        <w:ind w:firstLine="437"/>
        <w:outlineLvl w:val="3"/>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1</w:t>
      </w:r>
      <w:r>
        <w:rPr>
          <w:rFonts w:asciiTheme="minorEastAsia" w:hAnsiTheme="minorEastAsia" w:eastAsiaTheme="minorEastAsia"/>
          <w:b/>
          <w:color w:val="auto"/>
          <w:sz w:val="24"/>
          <w:highlight w:val="none"/>
        </w:rPr>
        <w:t>6.</w:t>
      </w:r>
      <w:r>
        <w:rPr>
          <w:rFonts w:hint="eastAsia" w:asciiTheme="minorEastAsia" w:hAnsiTheme="minorEastAsia" w:eastAsiaTheme="minorEastAsia"/>
          <w:b/>
          <w:color w:val="auto"/>
          <w:sz w:val="24"/>
          <w:highlight w:val="none"/>
        </w:rPr>
        <w:t>响应文件提交截止时间</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16.1供应商应在</w:t>
      </w:r>
      <w:r>
        <w:rPr>
          <w:rFonts w:asciiTheme="minorEastAsia" w:hAnsiTheme="minorEastAsia" w:eastAsiaTheme="minorEastAsia"/>
          <w:color w:val="auto"/>
          <w:sz w:val="24"/>
          <w:highlight w:val="none"/>
          <w:u w:val="single"/>
        </w:rPr>
        <w:t>供应商须知前附表</w:t>
      </w:r>
      <w:r>
        <w:rPr>
          <w:rFonts w:asciiTheme="minorEastAsia" w:hAnsiTheme="minorEastAsia" w:eastAsiaTheme="minorEastAsia"/>
          <w:color w:val="auto"/>
          <w:sz w:val="24"/>
          <w:highlight w:val="none"/>
        </w:rPr>
        <w:t>中规定的</w:t>
      </w:r>
      <w:r>
        <w:rPr>
          <w:rFonts w:hint="eastAsia" w:asciiTheme="minorEastAsia" w:hAnsiTheme="minorEastAsia" w:eastAsiaTheme="minorEastAsia"/>
          <w:color w:val="auto"/>
          <w:sz w:val="24"/>
          <w:highlight w:val="none"/>
        </w:rPr>
        <w:t>响应文件提交</w:t>
      </w:r>
      <w:r>
        <w:rPr>
          <w:rFonts w:asciiTheme="minorEastAsia" w:hAnsiTheme="minorEastAsia" w:eastAsiaTheme="minorEastAsia"/>
          <w:color w:val="auto"/>
          <w:sz w:val="24"/>
          <w:highlight w:val="none"/>
        </w:rPr>
        <w:t>截止时间前，</w:t>
      </w:r>
      <w:r>
        <w:rPr>
          <w:rFonts w:hint="eastAsia" w:asciiTheme="minorEastAsia" w:hAnsiTheme="minorEastAsia" w:eastAsiaTheme="minorEastAsia"/>
          <w:color w:val="auto"/>
          <w:sz w:val="24"/>
          <w:highlight w:val="none"/>
        </w:rPr>
        <w:t>将纸质响应文件送至磋商文件指定地点</w:t>
      </w:r>
      <w:r>
        <w:rPr>
          <w:rFonts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16.2</w:t>
      </w:r>
      <w:r>
        <w:rPr>
          <w:rFonts w:hint="eastAsia" w:asciiTheme="minorEastAsia" w:hAnsiTheme="minorEastAsia" w:eastAsiaTheme="minorEastAsia"/>
          <w:color w:val="auto"/>
          <w:sz w:val="24"/>
          <w:highlight w:val="none"/>
        </w:rPr>
        <w:t>供应商</w:t>
      </w:r>
      <w:r>
        <w:rPr>
          <w:rFonts w:asciiTheme="minorEastAsia" w:hAnsiTheme="minorEastAsia" w:eastAsiaTheme="minorEastAsia"/>
          <w:color w:val="auto"/>
          <w:sz w:val="24"/>
          <w:highlight w:val="none"/>
        </w:rPr>
        <w:t>在</w:t>
      </w:r>
      <w:r>
        <w:rPr>
          <w:rFonts w:hint="eastAsia" w:asciiTheme="minorEastAsia" w:hAnsiTheme="minorEastAsia" w:eastAsiaTheme="minorEastAsia"/>
          <w:color w:val="auto"/>
          <w:sz w:val="24"/>
          <w:highlight w:val="none"/>
        </w:rPr>
        <w:t>磋商</w:t>
      </w:r>
      <w:r>
        <w:rPr>
          <w:rFonts w:asciiTheme="minorEastAsia" w:hAnsiTheme="minorEastAsia" w:eastAsiaTheme="minorEastAsia"/>
          <w:color w:val="auto"/>
          <w:sz w:val="24"/>
          <w:highlight w:val="none"/>
        </w:rPr>
        <w:t>文件规定的</w:t>
      </w:r>
      <w:r>
        <w:rPr>
          <w:rFonts w:hint="eastAsia" w:asciiTheme="minorEastAsia" w:hAnsiTheme="minorEastAsia" w:eastAsiaTheme="minorEastAsia"/>
          <w:color w:val="auto"/>
          <w:sz w:val="24"/>
          <w:highlight w:val="none"/>
        </w:rPr>
        <w:t>响应文件提交截止时间后递交的响应文件</w:t>
      </w:r>
      <w:r>
        <w:rPr>
          <w:rFonts w:asciiTheme="minorEastAsia" w:hAnsiTheme="minorEastAsia" w:eastAsiaTheme="minorEastAsia"/>
          <w:color w:val="auto"/>
          <w:sz w:val="24"/>
          <w:highlight w:val="none"/>
        </w:rPr>
        <w:t>，</w:t>
      </w:r>
      <w:r>
        <w:rPr>
          <w:rFonts w:hint="eastAsia" w:asciiTheme="minorEastAsia" w:hAnsiTheme="minorEastAsia" w:eastAsiaTheme="minorEastAsia"/>
          <w:b/>
          <w:color w:val="auto"/>
          <w:sz w:val="24"/>
          <w:highlight w:val="none"/>
        </w:rPr>
        <w:t>响应无效</w:t>
      </w:r>
      <w:r>
        <w:rPr>
          <w:rFonts w:asciiTheme="minorEastAsia" w:hAnsiTheme="minorEastAsia" w:eastAsiaTheme="minorEastAsia"/>
          <w:color w:val="auto"/>
          <w:sz w:val="24"/>
          <w:highlight w:val="none"/>
        </w:rPr>
        <w:t>。</w:t>
      </w:r>
    </w:p>
    <w:p>
      <w:pPr>
        <w:spacing w:line="360" w:lineRule="auto"/>
        <w:ind w:firstLine="437"/>
        <w:outlineLvl w:val="3"/>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1</w:t>
      </w:r>
      <w:r>
        <w:rPr>
          <w:rFonts w:asciiTheme="minorEastAsia" w:hAnsiTheme="minorEastAsia" w:eastAsiaTheme="minorEastAsia"/>
          <w:b/>
          <w:color w:val="auto"/>
          <w:sz w:val="24"/>
          <w:highlight w:val="none"/>
        </w:rPr>
        <w:t>7.</w:t>
      </w:r>
      <w:r>
        <w:rPr>
          <w:rFonts w:hint="eastAsia" w:asciiTheme="minorEastAsia" w:hAnsiTheme="minorEastAsia" w:eastAsiaTheme="minorEastAsia"/>
          <w:b/>
          <w:color w:val="auto"/>
          <w:sz w:val="24"/>
          <w:highlight w:val="none"/>
        </w:rPr>
        <w:t>响应文件的提交、修改与撤回</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17</w:t>
      </w:r>
      <w:r>
        <w:rPr>
          <w:rFonts w:hint="eastAsia" w:asciiTheme="minorEastAsia" w:hAnsiTheme="minorEastAsia" w:eastAsiaTheme="minorEastAsia"/>
          <w:color w:val="auto"/>
          <w:sz w:val="24"/>
          <w:highlight w:val="none"/>
        </w:rPr>
        <w:t>.1供应商应当在第一章“磋商公告”规定的响应文件提交截止时间前</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供应商</w:t>
      </w:r>
      <w:r>
        <w:rPr>
          <w:rFonts w:asciiTheme="minorEastAsia" w:hAnsiTheme="minorEastAsia" w:eastAsiaTheme="minorEastAsia"/>
          <w:color w:val="auto"/>
          <w:sz w:val="24"/>
          <w:highlight w:val="none"/>
        </w:rPr>
        <w:t>可以修改或撤回已递交的</w:t>
      </w:r>
      <w:r>
        <w:rPr>
          <w:rFonts w:hint="eastAsia" w:asciiTheme="minorEastAsia" w:hAnsiTheme="minorEastAsia" w:eastAsiaTheme="minorEastAsia"/>
          <w:color w:val="auto"/>
          <w:sz w:val="24"/>
          <w:highlight w:val="none"/>
        </w:rPr>
        <w:t>响应文件</w:t>
      </w:r>
      <w:r>
        <w:rPr>
          <w:rFonts w:asciiTheme="minorEastAsia" w:hAnsiTheme="minorEastAsia" w:eastAsiaTheme="minorEastAsia"/>
          <w:color w:val="auto"/>
          <w:sz w:val="24"/>
          <w:highlight w:val="none"/>
        </w:rPr>
        <w:t>，但应以书面形式通知</w:t>
      </w:r>
      <w:r>
        <w:rPr>
          <w:rFonts w:hint="eastAsia" w:asciiTheme="minorEastAsia" w:hAnsiTheme="minorEastAsia" w:eastAsiaTheme="minorEastAsia"/>
          <w:color w:val="auto"/>
          <w:sz w:val="24"/>
          <w:highlight w:val="none"/>
        </w:rPr>
        <w:t>采购人</w:t>
      </w:r>
      <w:r>
        <w:rPr>
          <w:rFonts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17</w:t>
      </w:r>
      <w:r>
        <w:rPr>
          <w:rFonts w:hint="eastAsia" w:asciiTheme="minorEastAsia" w:hAnsiTheme="minorEastAsia" w:eastAsiaTheme="minorEastAsia"/>
          <w:color w:val="auto"/>
          <w:sz w:val="24"/>
          <w:highlight w:val="none"/>
        </w:rPr>
        <w:t>.2供应商应当在响应文件提交截止时间前完成响应文件的提交，并可以补充、修改或者撤回响应文件。供应商修改或撤回已递交响应文件的书面通知并按要求签字或盖章。采购人收到书面通知后，向供应商出具签收凭证。</w:t>
      </w:r>
    </w:p>
    <w:p>
      <w:pPr>
        <w:spacing w:line="360" w:lineRule="auto"/>
        <w:ind w:firstLine="435"/>
        <w:rPr>
          <w:rFonts w:ascii="宋体" w:hAnsi="宋体" w:eastAsia="宋体"/>
          <w:color w:val="auto"/>
          <w:sz w:val="24"/>
          <w:highlight w:val="none"/>
        </w:rPr>
      </w:pPr>
      <w:r>
        <w:rPr>
          <w:rFonts w:hint="eastAsia" w:asciiTheme="minorEastAsia" w:hAnsiTheme="minorEastAsia" w:eastAsiaTheme="minorEastAsia"/>
          <w:color w:val="auto"/>
          <w:sz w:val="24"/>
          <w:highlight w:val="none"/>
        </w:rPr>
        <w:t>17.3在响应文件提交截止时间之后，供应商不得对其响应文件做任何修改。</w:t>
      </w:r>
      <w:r>
        <w:rPr>
          <w:rFonts w:hint="eastAsia" w:ascii="宋体" w:hAnsi="宋体" w:eastAsia="宋体"/>
          <w:color w:val="auto"/>
          <w:sz w:val="24"/>
          <w:highlight w:val="none"/>
        </w:rPr>
        <w:t>但属于磋商小组在评审中发现的计算错误并进行核实的修改、按照磋商文件的变动情况和磋商小组的要求重新提交响应文件的，不在此列。</w:t>
      </w:r>
    </w:p>
    <w:p>
      <w:pPr>
        <w:spacing w:line="360" w:lineRule="auto"/>
        <w:ind w:firstLine="437"/>
        <w:outlineLvl w:val="3"/>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1</w:t>
      </w:r>
      <w:r>
        <w:rPr>
          <w:rFonts w:asciiTheme="minorEastAsia" w:hAnsiTheme="minorEastAsia" w:eastAsiaTheme="minorEastAsia"/>
          <w:b/>
          <w:color w:val="auto"/>
          <w:sz w:val="24"/>
          <w:highlight w:val="none"/>
        </w:rPr>
        <w:t>8.</w:t>
      </w:r>
      <w:r>
        <w:rPr>
          <w:rFonts w:hint="eastAsia" w:asciiTheme="minorEastAsia" w:hAnsiTheme="minorEastAsia" w:eastAsiaTheme="minorEastAsia"/>
          <w:b/>
          <w:color w:val="auto"/>
          <w:sz w:val="24"/>
          <w:highlight w:val="none"/>
        </w:rPr>
        <w:t>磋商小组</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18</w:t>
      </w:r>
      <w:r>
        <w:rPr>
          <w:rFonts w:asciiTheme="minorEastAsia" w:hAnsiTheme="minorEastAsia" w:eastAsiaTheme="minorEastAsia"/>
          <w:color w:val="auto"/>
          <w:sz w:val="24"/>
          <w:highlight w:val="none"/>
        </w:rPr>
        <w:t>.1本项目将依法组建磋商小组，磋商小组成员由3人以上单数组成，磋商小组及其成员应当</w:t>
      </w:r>
      <w:r>
        <w:rPr>
          <w:rFonts w:hint="eastAsia" w:asciiTheme="minorEastAsia" w:hAnsiTheme="minorEastAsia" w:eastAsiaTheme="minorEastAsia"/>
          <w:color w:val="auto"/>
          <w:sz w:val="24"/>
          <w:highlight w:val="none"/>
          <w:lang w:val="en-US" w:eastAsia="zh-CN"/>
        </w:rPr>
        <w:t>参</w:t>
      </w:r>
      <w:r>
        <w:rPr>
          <w:rFonts w:asciiTheme="minorEastAsia" w:hAnsiTheme="minorEastAsia" w:eastAsiaTheme="minorEastAsia"/>
          <w:color w:val="auto"/>
          <w:sz w:val="24"/>
          <w:highlight w:val="none"/>
        </w:rPr>
        <w:t>照政府采购的有关规定履行相关职责和义务。</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18</w:t>
      </w:r>
      <w:r>
        <w:rPr>
          <w:rFonts w:asciiTheme="minorEastAsia" w:hAnsiTheme="minorEastAsia" w:eastAsiaTheme="minorEastAsia"/>
          <w:color w:val="auto"/>
          <w:sz w:val="24"/>
          <w:highlight w:val="none"/>
        </w:rPr>
        <w:t>.2磋商小组依法对响应文件进行评审，并根据磋商文件规定的程序、评定成交的标准等事项与实质性响应磋商文件要求的供应商进行磋商。</w:t>
      </w:r>
    </w:p>
    <w:p>
      <w:pPr>
        <w:spacing w:line="360" w:lineRule="auto"/>
        <w:ind w:firstLine="437"/>
        <w:outlineLvl w:val="3"/>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18</w:t>
      </w:r>
      <w:r>
        <w:rPr>
          <w:rFonts w:asciiTheme="minorEastAsia" w:hAnsiTheme="minorEastAsia" w:eastAsiaTheme="minorEastAsia"/>
          <w:color w:val="auto"/>
          <w:sz w:val="24"/>
          <w:highlight w:val="none"/>
        </w:rPr>
        <w:t>.3磋商小组应当从质量和服务均能满足磋商文件实质性响应要求的供应商中，按照评审</w:t>
      </w:r>
      <w:r>
        <w:rPr>
          <w:rFonts w:hint="eastAsia" w:asciiTheme="minorEastAsia" w:hAnsiTheme="minorEastAsia" w:eastAsiaTheme="minorEastAsia"/>
          <w:color w:val="auto"/>
          <w:sz w:val="24"/>
          <w:highlight w:val="none"/>
        </w:rPr>
        <w:t>方</w:t>
      </w:r>
      <w:r>
        <w:rPr>
          <w:rFonts w:asciiTheme="minorEastAsia" w:hAnsiTheme="minorEastAsia" w:eastAsiaTheme="minorEastAsia"/>
          <w:color w:val="auto"/>
          <w:sz w:val="24"/>
          <w:highlight w:val="none"/>
        </w:rPr>
        <w:t>法</w:t>
      </w:r>
      <w:r>
        <w:rPr>
          <w:rFonts w:hint="eastAsia" w:asciiTheme="minorEastAsia" w:hAnsiTheme="minorEastAsia" w:eastAsiaTheme="minorEastAsia"/>
          <w:color w:val="auto"/>
          <w:sz w:val="24"/>
          <w:highlight w:val="none"/>
        </w:rPr>
        <w:t>和标准推荐</w:t>
      </w:r>
      <w:r>
        <w:rPr>
          <w:rFonts w:asciiTheme="minorEastAsia" w:hAnsiTheme="minorEastAsia" w:eastAsiaTheme="minorEastAsia"/>
          <w:color w:val="auto"/>
          <w:sz w:val="24"/>
          <w:highlight w:val="none"/>
        </w:rPr>
        <w:t>成交候选供应商，并编写</w:t>
      </w:r>
      <w:r>
        <w:rPr>
          <w:rFonts w:hint="eastAsia" w:asciiTheme="minorEastAsia" w:hAnsiTheme="minorEastAsia" w:eastAsiaTheme="minorEastAsia"/>
          <w:color w:val="auto"/>
          <w:sz w:val="24"/>
          <w:highlight w:val="none"/>
        </w:rPr>
        <w:t>评审</w:t>
      </w:r>
      <w:r>
        <w:rPr>
          <w:rFonts w:asciiTheme="minorEastAsia" w:hAnsiTheme="minorEastAsia" w:eastAsiaTheme="minorEastAsia"/>
          <w:color w:val="auto"/>
          <w:sz w:val="24"/>
          <w:highlight w:val="none"/>
        </w:rPr>
        <w:t>报告。</w:t>
      </w:r>
    </w:p>
    <w:p>
      <w:pPr>
        <w:spacing w:line="360" w:lineRule="auto"/>
        <w:ind w:firstLine="437"/>
        <w:outlineLvl w:val="3"/>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t>19.响应文件的评审与磋商</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19</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1采购人将在</w:t>
      </w:r>
      <w:r>
        <w:rPr>
          <w:rFonts w:asciiTheme="minorEastAsia" w:hAnsiTheme="minorEastAsia" w:eastAsiaTheme="minorEastAsia"/>
          <w:color w:val="auto"/>
          <w:sz w:val="24"/>
          <w:highlight w:val="none"/>
          <w:u w:val="single"/>
        </w:rPr>
        <w:t>供应商须知前附表</w:t>
      </w:r>
      <w:r>
        <w:rPr>
          <w:rFonts w:hint="eastAsia" w:asciiTheme="minorEastAsia" w:hAnsiTheme="minorEastAsia" w:eastAsiaTheme="minorEastAsia"/>
          <w:color w:val="auto"/>
          <w:sz w:val="24"/>
          <w:highlight w:val="none"/>
        </w:rPr>
        <w:t>规定的时间和地点组织磋商。</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19.2竞争性磋商活动采用综合评分法评审。</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综合评分法，是指响应文件满足磋商文件全部实质性要求且按评审因素的量化指标评审得分最高的供应商为成交候选供应商的评审方法。</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19.3磋商小组将按照磋商文件规定的</w:t>
      </w:r>
      <w:r>
        <w:rPr>
          <w:rFonts w:asciiTheme="minorEastAsia" w:hAnsiTheme="minorEastAsia" w:eastAsiaTheme="minorEastAsia"/>
          <w:color w:val="auto"/>
          <w:sz w:val="24"/>
          <w:highlight w:val="none"/>
        </w:rPr>
        <w:t>评审</w:t>
      </w:r>
      <w:r>
        <w:rPr>
          <w:rFonts w:hint="eastAsia" w:asciiTheme="minorEastAsia" w:hAnsiTheme="minorEastAsia" w:eastAsiaTheme="minorEastAsia"/>
          <w:color w:val="auto"/>
          <w:sz w:val="24"/>
          <w:highlight w:val="none"/>
        </w:rPr>
        <w:t>方</w:t>
      </w:r>
      <w:r>
        <w:rPr>
          <w:rFonts w:asciiTheme="minorEastAsia" w:hAnsiTheme="minorEastAsia" w:eastAsiaTheme="minorEastAsia"/>
          <w:color w:val="auto"/>
          <w:sz w:val="24"/>
          <w:highlight w:val="none"/>
        </w:rPr>
        <w:t>法</w:t>
      </w:r>
      <w:r>
        <w:rPr>
          <w:rFonts w:hint="eastAsia" w:asciiTheme="minorEastAsia" w:hAnsiTheme="minorEastAsia" w:eastAsiaTheme="minorEastAsia"/>
          <w:color w:val="auto"/>
          <w:sz w:val="24"/>
          <w:highlight w:val="none"/>
        </w:rPr>
        <w:t>和标准对供应商独立进行评审。评审程序如下：</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19.3.1</w:t>
      </w:r>
      <w:r>
        <w:rPr>
          <w:rFonts w:hint="eastAsia" w:asciiTheme="minorEastAsia" w:hAnsiTheme="minorEastAsia" w:eastAsiaTheme="minorEastAsia"/>
          <w:b/>
          <w:color w:val="auto"/>
          <w:sz w:val="24"/>
          <w:highlight w:val="none"/>
        </w:rPr>
        <w:t>初审</w:t>
      </w:r>
      <w:r>
        <w:rPr>
          <w:rFonts w:hint="eastAsia" w:asciiTheme="minorEastAsia" w:hAnsiTheme="minorEastAsia" w:eastAsiaTheme="minorEastAsia"/>
          <w:color w:val="auto"/>
          <w:sz w:val="24"/>
          <w:highlight w:val="none"/>
        </w:rPr>
        <w:t>。磋商小组对供应商必须满足和实质性响应的内容进行评审，供应商未实质性响应磋商文件要求导致响应无效的，磋商小组将以书面询标的方式告知有关供应商。</w:t>
      </w:r>
    </w:p>
    <w:p>
      <w:pPr>
        <w:spacing w:line="360" w:lineRule="auto"/>
        <w:ind w:firstLine="470" w:firstLineChars="196"/>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采购人将在响应文件提交截止时间后至评审结束前查询供应商的信用记录。供应商存在不良信用记录的，其响应文件将被认定为</w:t>
      </w:r>
      <w:r>
        <w:rPr>
          <w:rFonts w:hint="eastAsia" w:asciiTheme="minorEastAsia" w:hAnsiTheme="minorEastAsia" w:eastAsiaTheme="minorEastAsia"/>
          <w:b/>
          <w:color w:val="auto"/>
          <w:sz w:val="24"/>
          <w:highlight w:val="none"/>
        </w:rPr>
        <w:t>响应无效</w:t>
      </w:r>
      <w:r>
        <w:rPr>
          <w:rFonts w:hint="eastAsia" w:asciiTheme="minorEastAsia" w:hAnsiTheme="minorEastAsia" w:eastAsiaTheme="minorEastAsia"/>
          <w:color w:val="auto"/>
          <w:sz w:val="24"/>
          <w:highlight w:val="none"/>
        </w:rPr>
        <w:t>。</w:t>
      </w:r>
    </w:p>
    <w:p>
      <w:pPr>
        <w:spacing w:line="360" w:lineRule="auto"/>
        <w:ind w:firstLine="470" w:firstLineChars="196"/>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19.3.1.1</w:t>
      </w:r>
      <w:r>
        <w:rPr>
          <w:rFonts w:hint="eastAsia" w:asciiTheme="minorEastAsia" w:hAnsiTheme="minorEastAsia" w:eastAsiaTheme="minorEastAsia"/>
          <w:color w:val="auto"/>
          <w:spacing w:val="-17"/>
          <w:sz w:val="24"/>
          <w:highlight w:val="none"/>
        </w:rPr>
        <w:t>不良信用记录指：</w:t>
      </w:r>
      <w:r>
        <w:rPr>
          <w:rFonts w:hint="eastAsia" w:asciiTheme="minorEastAsia" w:hAnsiTheme="minorEastAsia" w:eastAsiaTheme="minorEastAsia"/>
          <w:color w:val="auto"/>
          <w:spacing w:val="-17"/>
          <w:sz w:val="24"/>
          <w:highlight w:val="none"/>
          <w:lang w:val="en-US" w:eastAsia="zh-CN"/>
        </w:rPr>
        <w:t>供应商被</w:t>
      </w:r>
      <w:r>
        <w:rPr>
          <w:rFonts w:hint="eastAsia" w:asciiTheme="minorEastAsia" w:hAnsiTheme="minorEastAsia" w:eastAsiaTheme="minorEastAsia"/>
          <w:color w:val="auto"/>
          <w:spacing w:val="-17"/>
          <w:sz w:val="24"/>
          <w:highlight w:val="none"/>
        </w:rPr>
        <w:t>列入“信用中国”</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www.creditchina.gov.cn</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网站失信被执行人名单、重大税收违法案件当事人名单及其他不符合《中华人民共和国政府采购法》第二十二条规定条件的供应商。</w:t>
      </w:r>
    </w:p>
    <w:p>
      <w:pPr>
        <w:spacing w:line="360" w:lineRule="auto"/>
        <w:ind w:firstLine="470" w:firstLineChars="196"/>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19.3.1.2信用信息查询渠道：“信用中国”（www.creditchina.gov.cn）。</w:t>
      </w:r>
    </w:p>
    <w:p>
      <w:pPr>
        <w:spacing w:line="360" w:lineRule="auto"/>
        <w:ind w:firstLine="470" w:firstLineChars="196"/>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19.3.1.3信用信息记录方式：工作人员将查询网页</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供应商不良信用记录以采购人查询结果为准。</w:t>
      </w:r>
    </w:p>
    <w:p>
      <w:pPr>
        <w:spacing w:line="360" w:lineRule="auto"/>
        <w:ind w:firstLine="470" w:firstLineChars="196"/>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在本磋商文件规定的查询时间之外，网站信息发生的任何变更均不作为资格审查依据。</w:t>
      </w:r>
    </w:p>
    <w:p>
      <w:pPr>
        <w:spacing w:line="360" w:lineRule="auto"/>
        <w:ind w:firstLine="470" w:firstLineChars="196"/>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供应商自行提供的与网站信息不一致的其他证明材料亦不作为资格审查依据。</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19.3.2</w:t>
      </w:r>
      <w:r>
        <w:rPr>
          <w:rFonts w:hint="eastAsia" w:asciiTheme="minorEastAsia" w:hAnsiTheme="minorEastAsia" w:eastAsiaTheme="minorEastAsia"/>
          <w:b/>
          <w:color w:val="auto"/>
          <w:sz w:val="24"/>
          <w:highlight w:val="none"/>
        </w:rPr>
        <w:t>磋商</w:t>
      </w:r>
      <w:r>
        <w:rPr>
          <w:rFonts w:hint="eastAsia" w:asciiTheme="minorEastAsia" w:hAnsiTheme="minorEastAsia" w:eastAsiaTheme="minorEastAsia"/>
          <w:color w:val="auto"/>
          <w:sz w:val="24"/>
          <w:highlight w:val="none"/>
        </w:rPr>
        <w:t>。初审合格后，磋商小组将按响应文件提交顺序集中与单一供应商分别进行磋商，并给予所有参加磋商的供应商平等的磋商机会，如供应商未到磋商现场的，视同放弃该权利。</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19.3.3</w:t>
      </w:r>
      <w:r>
        <w:rPr>
          <w:rFonts w:asciiTheme="minorEastAsia" w:hAnsiTheme="minorEastAsia" w:eastAsiaTheme="minorEastAsia"/>
          <w:b/>
          <w:color w:val="auto"/>
          <w:sz w:val="24"/>
          <w:highlight w:val="none"/>
        </w:rPr>
        <w:t>报价</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磋商结束后，磋商小组应当要求所有</w:t>
      </w:r>
      <w:r>
        <w:rPr>
          <w:rFonts w:hint="eastAsia" w:asciiTheme="minorEastAsia" w:hAnsiTheme="minorEastAsia" w:eastAsiaTheme="minorEastAsia"/>
          <w:color w:val="auto"/>
          <w:sz w:val="24"/>
          <w:highlight w:val="none"/>
        </w:rPr>
        <w:t>实质性响应</w:t>
      </w:r>
      <w:r>
        <w:rPr>
          <w:rFonts w:asciiTheme="minorEastAsia" w:hAnsiTheme="minorEastAsia" w:eastAsiaTheme="minorEastAsia"/>
          <w:color w:val="auto"/>
          <w:sz w:val="24"/>
          <w:highlight w:val="none"/>
        </w:rPr>
        <w:t>的供应商在规定时间内提交最后报价</w:t>
      </w:r>
      <w:r>
        <w:rPr>
          <w:rFonts w:hint="eastAsia" w:ascii="宋体" w:hAnsi="宋体" w:eastAsia="宋体"/>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19.3.4</w:t>
      </w:r>
      <w:r>
        <w:rPr>
          <w:rFonts w:hint="eastAsia" w:asciiTheme="minorEastAsia" w:hAnsiTheme="minorEastAsia" w:eastAsiaTheme="minorEastAsia"/>
          <w:b/>
          <w:color w:val="auto"/>
          <w:sz w:val="24"/>
          <w:highlight w:val="none"/>
        </w:rPr>
        <w:t>综合评分</w:t>
      </w:r>
      <w:r>
        <w:rPr>
          <w:rFonts w:hint="eastAsia" w:asciiTheme="minorEastAsia" w:hAnsiTheme="minorEastAsia" w:eastAsiaTheme="minorEastAsia"/>
          <w:color w:val="auto"/>
          <w:sz w:val="24"/>
          <w:highlight w:val="none"/>
        </w:rPr>
        <w:t>。磋商小组只对通过初审，实质上响应磋商文件要求的响应文件进行综合评分。经磋商确定最终采购需求和提交最后报价的供应商后，由磋商小组采用综合评分法对提交最后报价的供应商的响应文件和最后报价进行综合评分。</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19.4相关说明。</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 xml:space="preserve">19.4.1为保证磋商活动顺利进行，供应商可派相关技术人员进行现场答疑； </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19.4.2磋</w:t>
      </w:r>
      <w:r>
        <w:rPr>
          <w:rFonts w:asciiTheme="minorEastAsia" w:hAnsiTheme="minorEastAsia" w:eastAsiaTheme="minorEastAsia"/>
          <w:color w:val="auto"/>
          <w:sz w:val="24"/>
          <w:highlight w:val="none"/>
        </w:rPr>
        <w:t>商小组根据与</w:t>
      </w:r>
      <w:r>
        <w:rPr>
          <w:rFonts w:hint="eastAsia" w:asciiTheme="minorEastAsia" w:hAnsiTheme="minorEastAsia" w:eastAsiaTheme="minorEastAsia"/>
          <w:color w:val="auto"/>
          <w:sz w:val="24"/>
          <w:highlight w:val="none"/>
        </w:rPr>
        <w:t>供应商</w:t>
      </w:r>
      <w:r>
        <w:rPr>
          <w:rFonts w:asciiTheme="minorEastAsia" w:hAnsiTheme="minorEastAsia" w:eastAsiaTheme="minorEastAsia"/>
          <w:color w:val="auto"/>
          <w:sz w:val="24"/>
          <w:highlight w:val="none"/>
        </w:rPr>
        <w:t>磋商情况可能实质性变动</w:t>
      </w:r>
      <w:r>
        <w:rPr>
          <w:rFonts w:hint="eastAsia" w:asciiTheme="minorEastAsia" w:hAnsiTheme="minorEastAsia" w:eastAsiaTheme="minorEastAsia"/>
          <w:color w:val="auto"/>
          <w:sz w:val="24"/>
          <w:highlight w:val="none"/>
        </w:rPr>
        <w:t>磋商文件</w:t>
      </w:r>
      <w:r>
        <w:rPr>
          <w:rFonts w:asciiTheme="minorEastAsia" w:hAnsiTheme="minorEastAsia" w:eastAsiaTheme="minorEastAsia"/>
          <w:color w:val="auto"/>
          <w:sz w:val="24"/>
          <w:highlight w:val="none"/>
        </w:rPr>
        <w:t>的内容，包括采购需求中的技术、服务要求以及合同草案条款。磋商文件有实质性变动的，</w:t>
      </w:r>
      <w:r>
        <w:rPr>
          <w:rFonts w:hint="eastAsia" w:asciiTheme="minorEastAsia" w:hAnsiTheme="minorEastAsia" w:eastAsiaTheme="minorEastAsia"/>
          <w:color w:val="auto"/>
          <w:sz w:val="24"/>
          <w:highlight w:val="none"/>
        </w:rPr>
        <w:t>经采购人代表确认作为磋商文件的有效组成部分，</w:t>
      </w:r>
      <w:r>
        <w:rPr>
          <w:rFonts w:asciiTheme="minorEastAsia" w:hAnsiTheme="minorEastAsia" w:eastAsiaTheme="minorEastAsia"/>
          <w:color w:val="auto"/>
          <w:sz w:val="24"/>
          <w:highlight w:val="none"/>
        </w:rPr>
        <w:t>磋商小组</w:t>
      </w:r>
      <w:r>
        <w:rPr>
          <w:rFonts w:hint="eastAsia" w:asciiTheme="minorEastAsia" w:hAnsiTheme="minorEastAsia" w:eastAsiaTheme="minorEastAsia"/>
          <w:color w:val="auto"/>
          <w:sz w:val="24"/>
          <w:highlight w:val="none"/>
        </w:rPr>
        <w:t>将</w:t>
      </w:r>
      <w:r>
        <w:rPr>
          <w:rFonts w:asciiTheme="minorEastAsia" w:hAnsiTheme="minorEastAsia" w:eastAsiaTheme="minorEastAsia"/>
          <w:color w:val="auto"/>
          <w:sz w:val="24"/>
          <w:highlight w:val="none"/>
        </w:rPr>
        <w:t>以书面形式通知所有参加磋商的供应商。</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19.4.3磋商过程中，磋商小组发现供应商的报价或者某些分项报价明显不合理或者低于成本，有可能影响商品质量和不能诚信履约的，应当要求其在规定的期限内提供书面文件予以解释说明，并提交相关证明材料；否则，磋商小组可以取消该供应商的成交候选资格，按顺序由排在后面的成交候选供应商递补，以此类推。</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19.4.4</w:t>
      </w:r>
      <w:r>
        <w:rPr>
          <w:rFonts w:asciiTheme="minorEastAsia" w:hAnsiTheme="minorEastAsia" w:eastAsiaTheme="minorEastAsia"/>
          <w:color w:val="auto"/>
          <w:sz w:val="24"/>
          <w:highlight w:val="none"/>
        </w:rPr>
        <w:t>无论何种原因，即使供应商</w:t>
      </w:r>
      <w:r>
        <w:rPr>
          <w:rFonts w:hint="eastAsia" w:asciiTheme="minorEastAsia" w:hAnsiTheme="minorEastAsia" w:eastAsiaTheme="minorEastAsia"/>
          <w:color w:val="auto"/>
          <w:sz w:val="24"/>
          <w:highlight w:val="none"/>
        </w:rPr>
        <w:t>磋商</w:t>
      </w:r>
      <w:r>
        <w:rPr>
          <w:rFonts w:asciiTheme="minorEastAsia" w:hAnsiTheme="minorEastAsia" w:eastAsiaTheme="minorEastAsia"/>
          <w:color w:val="auto"/>
          <w:sz w:val="24"/>
          <w:highlight w:val="none"/>
        </w:rPr>
        <w:t>时携带了证书材料的原件，但响应文件中未提供与之内容完全一致的</w:t>
      </w:r>
      <w:r>
        <w:rPr>
          <w:rFonts w:hint="eastAsia" w:asciiTheme="minorEastAsia" w:hAnsiTheme="minorEastAsia" w:eastAsiaTheme="minorEastAsia"/>
          <w:color w:val="auto"/>
          <w:sz w:val="24"/>
          <w:highlight w:val="none"/>
        </w:rPr>
        <w:t>扫描件</w:t>
      </w:r>
      <w:r>
        <w:rPr>
          <w:rFonts w:asciiTheme="minorEastAsia" w:hAnsiTheme="minorEastAsia" w:eastAsiaTheme="minorEastAsia"/>
          <w:color w:val="auto"/>
          <w:sz w:val="24"/>
          <w:highlight w:val="none"/>
        </w:rPr>
        <w:t>或影印件的，</w:t>
      </w:r>
      <w:r>
        <w:rPr>
          <w:rFonts w:hint="eastAsia" w:asciiTheme="minorEastAsia" w:hAnsiTheme="minorEastAsia" w:eastAsiaTheme="minorEastAsia"/>
          <w:color w:val="auto"/>
          <w:sz w:val="24"/>
          <w:highlight w:val="none"/>
        </w:rPr>
        <w:t>磋商</w:t>
      </w:r>
      <w:r>
        <w:rPr>
          <w:rFonts w:asciiTheme="minorEastAsia" w:hAnsiTheme="minorEastAsia" w:eastAsiaTheme="minorEastAsia"/>
          <w:color w:val="auto"/>
          <w:sz w:val="24"/>
          <w:highlight w:val="none"/>
        </w:rPr>
        <w:t>小组可以视同其未提供。</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19.4.5磋商</w:t>
      </w:r>
      <w:r>
        <w:rPr>
          <w:rFonts w:asciiTheme="minorEastAsia" w:hAnsiTheme="minorEastAsia" w:eastAsiaTheme="minorEastAsia"/>
          <w:color w:val="auto"/>
          <w:sz w:val="24"/>
          <w:highlight w:val="none"/>
        </w:rPr>
        <w:t>小组决定响应文件的响应性及符合性只根据响应文件本身的内容，而不寻求其他外部证据。</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19</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5</w:t>
      </w:r>
      <w:r>
        <w:rPr>
          <w:rFonts w:asciiTheme="minorEastAsia" w:hAnsiTheme="minorEastAsia" w:eastAsiaTheme="minorEastAsia"/>
          <w:color w:val="auto"/>
          <w:sz w:val="24"/>
          <w:highlight w:val="none"/>
        </w:rPr>
        <w:t>供应商</w:t>
      </w:r>
      <w:r>
        <w:rPr>
          <w:rFonts w:hint="eastAsia" w:asciiTheme="minorEastAsia" w:hAnsiTheme="minorEastAsia" w:eastAsiaTheme="minorEastAsia"/>
          <w:color w:val="auto"/>
          <w:sz w:val="24"/>
          <w:highlight w:val="none"/>
        </w:rPr>
        <w:t>授权</w:t>
      </w:r>
      <w:r>
        <w:rPr>
          <w:rFonts w:asciiTheme="minorEastAsia" w:hAnsiTheme="minorEastAsia" w:eastAsiaTheme="minorEastAsia"/>
          <w:color w:val="auto"/>
          <w:sz w:val="24"/>
          <w:highlight w:val="none"/>
        </w:rPr>
        <w:t>代表对</w:t>
      </w:r>
      <w:r>
        <w:rPr>
          <w:rFonts w:hint="eastAsia" w:asciiTheme="minorEastAsia" w:hAnsiTheme="minorEastAsia" w:eastAsiaTheme="minorEastAsia"/>
          <w:color w:val="auto"/>
          <w:sz w:val="24"/>
          <w:highlight w:val="none"/>
        </w:rPr>
        <w:t>磋商过程</w:t>
      </w:r>
      <w:r>
        <w:rPr>
          <w:rFonts w:asciiTheme="minorEastAsia" w:hAnsiTheme="minorEastAsia" w:eastAsiaTheme="minorEastAsia"/>
          <w:color w:val="auto"/>
          <w:sz w:val="24"/>
          <w:highlight w:val="none"/>
        </w:rPr>
        <w:t>有疑义，以及认为采购人相关工作人员有需要回避的情形的，应当场提出询问或者回避申请</w:t>
      </w:r>
      <w:r>
        <w:rPr>
          <w:rFonts w:hint="eastAsia" w:asciiTheme="minorEastAsia" w:hAnsiTheme="minorEastAsia" w:eastAsiaTheme="minorEastAsia"/>
          <w:color w:val="auto"/>
          <w:sz w:val="24"/>
          <w:highlight w:val="none"/>
        </w:rPr>
        <w:t>，并说明理由。</w:t>
      </w:r>
      <w:r>
        <w:rPr>
          <w:rFonts w:asciiTheme="minorEastAsia" w:hAnsiTheme="minorEastAsia" w:eastAsiaTheme="minorEastAsia"/>
          <w:color w:val="auto"/>
          <w:sz w:val="24"/>
          <w:highlight w:val="none"/>
        </w:rPr>
        <w:t xml:space="preserve"> </w:t>
      </w:r>
    </w:p>
    <w:p>
      <w:pPr>
        <w:spacing w:line="360" w:lineRule="auto"/>
        <w:ind w:firstLine="437"/>
        <w:outlineLvl w:val="3"/>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20</w:t>
      </w:r>
      <w:r>
        <w:rPr>
          <w:rFonts w:asciiTheme="minorEastAsia" w:hAnsiTheme="minorEastAsia" w:eastAsiaTheme="minorEastAsia"/>
          <w:b/>
          <w:color w:val="auto"/>
          <w:sz w:val="24"/>
          <w:highlight w:val="none"/>
        </w:rPr>
        <w:t>.终止竞争性磋商</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20.1出现下列情况之一时，采购人有权宣布终止竞争性磋商采购，并将理由通知所有供应商：</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（1）有效供应商数量不足，导致本次磋商缺乏竞争的；</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（2）出现影响采购公正的违法、违规行为的；</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（3）因重大变故，采购任务取消的；</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（4）法律法规规定的其他情形。</w:t>
      </w:r>
    </w:p>
    <w:p>
      <w:pPr>
        <w:spacing w:line="360" w:lineRule="auto"/>
        <w:ind w:firstLine="437"/>
        <w:outlineLvl w:val="3"/>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t>2</w:t>
      </w:r>
      <w:r>
        <w:rPr>
          <w:rFonts w:hint="eastAsia" w:asciiTheme="minorEastAsia" w:hAnsiTheme="minorEastAsia" w:eastAsiaTheme="minorEastAsia"/>
          <w:b/>
          <w:color w:val="auto"/>
          <w:sz w:val="24"/>
          <w:highlight w:val="none"/>
        </w:rPr>
        <w:t>1</w:t>
      </w:r>
      <w:r>
        <w:rPr>
          <w:rFonts w:asciiTheme="minorEastAsia" w:hAnsiTheme="minorEastAsia" w:eastAsiaTheme="minorEastAsia"/>
          <w:b/>
          <w:color w:val="auto"/>
          <w:sz w:val="24"/>
          <w:highlight w:val="none"/>
        </w:rPr>
        <w:t>.响应文件的澄清、说明或</w:t>
      </w:r>
      <w:r>
        <w:rPr>
          <w:rFonts w:hint="eastAsia" w:asciiTheme="minorEastAsia" w:hAnsiTheme="minorEastAsia" w:eastAsiaTheme="minorEastAsia"/>
          <w:b/>
          <w:color w:val="auto"/>
          <w:sz w:val="24"/>
          <w:highlight w:val="none"/>
        </w:rPr>
        <w:t>更正</w:t>
      </w:r>
    </w:p>
    <w:p>
      <w:pPr>
        <w:spacing w:line="360" w:lineRule="auto"/>
        <w:ind w:firstLine="470" w:firstLineChars="196"/>
        <w:rPr>
          <w:rFonts w:ascii="宋体" w:hAnsi="宋体" w:eastAsia="宋体"/>
          <w:color w:val="auto"/>
          <w:sz w:val="24"/>
          <w:highlight w:val="none"/>
        </w:rPr>
      </w:pPr>
      <w:r>
        <w:rPr>
          <w:rFonts w:ascii="宋体" w:hAnsi="宋体" w:eastAsia="宋体"/>
          <w:color w:val="auto"/>
          <w:sz w:val="24"/>
          <w:highlight w:val="none"/>
        </w:rPr>
        <w:t>2</w:t>
      </w:r>
      <w:r>
        <w:rPr>
          <w:rFonts w:hint="eastAsia" w:ascii="宋体" w:hAnsi="宋体" w:eastAsia="宋体"/>
          <w:color w:val="auto"/>
          <w:sz w:val="24"/>
          <w:highlight w:val="none"/>
        </w:rPr>
        <w:t>1.1磋商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w:t>
      </w:r>
    </w:p>
    <w:p>
      <w:pPr>
        <w:spacing w:line="360" w:lineRule="auto"/>
        <w:ind w:firstLine="437"/>
        <w:outlineLvl w:val="3"/>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t>2</w:t>
      </w:r>
      <w:r>
        <w:rPr>
          <w:rFonts w:hint="eastAsia" w:asciiTheme="minorEastAsia" w:hAnsiTheme="minorEastAsia" w:eastAsiaTheme="minorEastAsia"/>
          <w:b/>
          <w:color w:val="auto"/>
          <w:sz w:val="24"/>
          <w:highlight w:val="none"/>
        </w:rPr>
        <w:t>2</w:t>
      </w:r>
      <w:r>
        <w:rPr>
          <w:rFonts w:asciiTheme="minorEastAsia" w:hAnsiTheme="minorEastAsia" w:eastAsiaTheme="minorEastAsia"/>
          <w:b/>
          <w:color w:val="auto"/>
          <w:sz w:val="24"/>
          <w:highlight w:val="none"/>
        </w:rPr>
        <w:t>.最后报价</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22.1</w:t>
      </w:r>
      <w:r>
        <w:rPr>
          <w:rFonts w:asciiTheme="minorEastAsia" w:hAnsiTheme="minorEastAsia" w:eastAsiaTheme="minorEastAsia"/>
          <w:color w:val="auto"/>
          <w:sz w:val="24"/>
          <w:highlight w:val="none"/>
        </w:rPr>
        <w:t>磋商并不限定只进行二轮报价，如果磋商小组认为有必要，可以要求供应商进行多轮报价。</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22.2</w:t>
      </w:r>
      <w:r>
        <w:rPr>
          <w:rFonts w:asciiTheme="minorEastAsia" w:hAnsiTheme="minorEastAsia" w:eastAsiaTheme="minorEastAsia"/>
          <w:color w:val="auto"/>
          <w:sz w:val="24"/>
          <w:highlight w:val="none"/>
        </w:rPr>
        <w:t>在磋商内容不做实质性变更或重大调整的前提下，供应商下轮报价不得高于上一轮报价</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22.3</w:t>
      </w:r>
      <w:r>
        <w:rPr>
          <w:rFonts w:asciiTheme="minorEastAsia" w:hAnsiTheme="minorEastAsia" w:eastAsiaTheme="minorEastAsia"/>
          <w:color w:val="auto"/>
          <w:sz w:val="24"/>
          <w:highlight w:val="none"/>
        </w:rPr>
        <w:t>最后报价是供应商响应文件的有效组成部分，最后报价也是签订合同的依据。</w:t>
      </w:r>
    </w:p>
    <w:p>
      <w:pPr>
        <w:spacing w:line="360" w:lineRule="auto"/>
        <w:ind w:firstLine="435"/>
        <w:rPr>
          <w:color w:val="auto"/>
          <w:highlight w:val="none"/>
        </w:rPr>
      </w:pPr>
      <w:r>
        <w:rPr>
          <w:rFonts w:hint="eastAsia" w:asciiTheme="minorEastAsia" w:hAnsiTheme="minorEastAsia" w:eastAsiaTheme="minorEastAsia"/>
          <w:color w:val="auto"/>
          <w:sz w:val="24"/>
          <w:highlight w:val="none"/>
        </w:rPr>
        <w:t>22.4《政府采购促进中小企业发展管理办法》（财库〔2020〕46 号）</w:t>
      </w:r>
      <w:r>
        <w:rPr>
          <w:rFonts w:asciiTheme="minorEastAsia" w:hAnsiTheme="minorEastAsia" w:eastAsiaTheme="minorEastAsia"/>
          <w:color w:val="auto"/>
          <w:sz w:val="24"/>
          <w:highlight w:val="none"/>
        </w:rPr>
        <w:t>、《财政部 司法部关于政府采购支持监狱企业发展有关问题的通知》（财库〔2014〕68号）和《三部门联合发布关于促进残疾人就业政府采购政策的通知》（财库〔2017〕141号）的规定，对满足价格扣除条件且在</w:t>
      </w:r>
      <w:r>
        <w:rPr>
          <w:rFonts w:hint="eastAsia" w:asciiTheme="minorEastAsia" w:hAnsiTheme="minorEastAsia" w:eastAsiaTheme="minorEastAsia"/>
          <w:color w:val="auto"/>
          <w:sz w:val="24"/>
          <w:highlight w:val="none"/>
        </w:rPr>
        <w:t>响应</w:t>
      </w:r>
      <w:r>
        <w:rPr>
          <w:rFonts w:asciiTheme="minorEastAsia" w:hAnsiTheme="minorEastAsia" w:eastAsiaTheme="minorEastAsia"/>
          <w:color w:val="auto"/>
          <w:sz w:val="24"/>
          <w:highlight w:val="none"/>
        </w:rPr>
        <w:t>文件中提交了《中小企业声明函》、《残疾人福利性单位声明函》或省级以上监狱管理局、戒毒</w:t>
      </w:r>
      <w:r>
        <w:rPr>
          <w:rFonts w:hint="eastAsia" w:asciiTheme="minorEastAsia" w:hAnsiTheme="minorEastAsia" w:eastAsiaTheme="minorEastAsia"/>
          <w:color w:val="auto"/>
          <w:sz w:val="24"/>
          <w:highlight w:val="none"/>
        </w:rPr>
        <w:t>管理局（含新疆生产建设兵团）出具的属于监狱企业的证明文件的供应商，其报价按照供应商须知前附表中规定的标准扣除后参与评审。对于同时属于小微企业、监狱企业或残疾人福利性单位的，不重复进行报价扣除。</w:t>
      </w:r>
    </w:p>
    <w:p>
      <w:pPr>
        <w:spacing w:line="360" w:lineRule="auto"/>
        <w:ind w:firstLine="437"/>
        <w:outlineLvl w:val="3"/>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t>23.</w:t>
      </w:r>
      <w:r>
        <w:rPr>
          <w:rFonts w:hint="eastAsia" w:asciiTheme="minorEastAsia" w:hAnsiTheme="minorEastAsia" w:eastAsiaTheme="minorEastAsia"/>
          <w:b/>
          <w:color w:val="auto"/>
          <w:sz w:val="24"/>
          <w:highlight w:val="none"/>
        </w:rPr>
        <w:t>成交候选供应商的推荐原则及标准</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23.1</w:t>
      </w:r>
      <w:r>
        <w:rPr>
          <w:rFonts w:hint="eastAsia" w:asciiTheme="minorEastAsia" w:hAnsiTheme="minorEastAsia" w:eastAsiaTheme="minorEastAsia"/>
          <w:color w:val="auto"/>
          <w:sz w:val="24"/>
          <w:highlight w:val="none"/>
        </w:rPr>
        <w:t>磋商小组</w:t>
      </w:r>
      <w:r>
        <w:rPr>
          <w:rFonts w:asciiTheme="minorEastAsia" w:hAnsiTheme="minorEastAsia" w:eastAsiaTheme="minorEastAsia"/>
          <w:color w:val="auto"/>
          <w:sz w:val="24"/>
          <w:highlight w:val="none"/>
        </w:rPr>
        <w:t>依据本项目</w:t>
      </w:r>
      <w:r>
        <w:rPr>
          <w:rFonts w:hint="eastAsia" w:asciiTheme="minorEastAsia" w:hAnsiTheme="minorEastAsia" w:eastAsiaTheme="minorEastAsia"/>
          <w:color w:val="auto"/>
          <w:sz w:val="24"/>
          <w:highlight w:val="none"/>
        </w:rPr>
        <w:t>磋商</w:t>
      </w:r>
      <w:r>
        <w:rPr>
          <w:rFonts w:asciiTheme="minorEastAsia" w:hAnsiTheme="minorEastAsia" w:eastAsiaTheme="minorEastAsia"/>
          <w:color w:val="auto"/>
          <w:sz w:val="24"/>
          <w:highlight w:val="none"/>
        </w:rPr>
        <w:t>文件所约定的</w:t>
      </w:r>
      <w:r>
        <w:rPr>
          <w:rFonts w:hint="eastAsia" w:asciiTheme="minorEastAsia" w:hAnsiTheme="minorEastAsia" w:eastAsiaTheme="minorEastAsia"/>
          <w:color w:val="auto"/>
          <w:sz w:val="24"/>
          <w:highlight w:val="none"/>
        </w:rPr>
        <w:t>评审</w:t>
      </w:r>
      <w:r>
        <w:rPr>
          <w:rFonts w:asciiTheme="minorEastAsia" w:hAnsiTheme="minorEastAsia" w:eastAsiaTheme="minorEastAsia"/>
          <w:color w:val="auto"/>
          <w:sz w:val="24"/>
          <w:highlight w:val="none"/>
        </w:rPr>
        <w:t>方法</w:t>
      </w:r>
      <w:r>
        <w:rPr>
          <w:rFonts w:hint="eastAsia" w:asciiTheme="minorEastAsia" w:hAnsiTheme="minorEastAsia" w:eastAsiaTheme="minorEastAsia"/>
          <w:color w:val="auto"/>
          <w:sz w:val="24"/>
          <w:highlight w:val="none"/>
        </w:rPr>
        <w:t>和标准</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按照有效供应商综合总得分由高到低依次推荐成交候选供应商。综合总得分出现两家或两家以上相同者，按最后报价由低到高排序推荐成交候选供应商；综合总得分且最后报价均相同的，由磋商小组按照技术指标优劣顺序推荐成交候选供应商。</w:t>
      </w:r>
    </w:p>
    <w:p>
      <w:pPr>
        <w:spacing w:line="360" w:lineRule="auto"/>
        <w:ind w:firstLine="437"/>
        <w:outlineLvl w:val="3"/>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t>2</w:t>
      </w:r>
      <w:r>
        <w:rPr>
          <w:rFonts w:hint="eastAsia" w:asciiTheme="minorEastAsia" w:hAnsiTheme="minorEastAsia" w:eastAsiaTheme="minorEastAsia"/>
          <w:b/>
          <w:color w:val="auto"/>
          <w:sz w:val="24"/>
          <w:highlight w:val="none"/>
        </w:rPr>
        <w:t>4</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确定成交候选供应商和成交供应商</w:t>
      </w:r>
    </w:p>
    <w:p>
      <w:pPr>
        <w:spacing w:line="360" w:lineRule="auto"/>
        <w:ind w:firstLine="470" w:firstLineChars="196"/>
        <w:rPr>
          <w:rFonts w:ascii="宋体" w:hAnsi="宋体" w:eastAsia="宋体"/>
          <w:color w:val="auto"/>
          <w:sz w:val="24"/>
          <w:highlight w:val="none"/>
        </w:rPr>
      </w:pPr>
      <w:r>
        <w:rPr>
          <w:rFonts w:hint="eastAsia" w:ascii="宋体" w:hAnsi="宋体" w:eastAsia="宋体"/>
          <w:color w:val="auto"/>
          <w:sz w:val="24"/>
          <w:highlight w:val="none"/>
        </w:rPr>
        <w:t>24.1磋商小组根据综合评分的结果和</w:t>
      </w:r>
      <w:r>
        <w:rPr>
          <w:rFonts w:hint="eastAsia" w:asciiTheme="minorEastAsia" w:hAnsiTheme="minorEastAsia" w:eastAsiaTheme="minorEastAsia"/>
          <w:color w:val="auto"/>
          <w:sz w:val="24"/>
          <w:highlight w:val="none"/>
        </w:rPr>
        <w:t>供应商</w:t>
      </w:r>
      <w:r>
        <w:rPr>
          <w:rFonts w:asciiTheme="minorEastAsia" w:hAnsiTheme="minorEastAsia" w:eastAsiaTheme="minorEastAsia"/>
          <w:color w:val="auto"/>
          <w:sz w:val="24"/>
          <w:highlight w:val="none"/>
        </w:rPr>
        <w:t>须知前附表中规定</w:t>
      </w:r>
      <w:r>
        <w:rPr>
          <w:rFonts w:hint="eastAsia" w:ascii="宋体" w:hAnsi="宋体" w:eastAsia="宋体"/>
          <w:color w:val="auto"/>
          <w:sz w:val="24"/>
          <w:highlight w:val="none"/>
        </w:rPr>
        <w:t>确定成交候选供应商，并标明排列顺序。排名第一的成交候选供应商经采购人或采购人授权的磋商小组确定为成交供应商后，在指定媒体上予以公告。</w:t>
      </w:r>
    </w:p>
    <w:p>
      <w:pPr>
        <w:spacing w:line="360" w:lineRule="auto"/>
        <w:ind w:firstLine="437"/>
        <w:outlineLvl w:val="3"/>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t>2</w:t>
      </w:r>
      <w:r>
        <w:rPr>
          <w:rFonts w:hint="eastAsia" w:asciiTheme="minorEastAsia" w:hAnsiTheme="minorEastAsia" w:eastAsiaTheme="minorEastAsia"/>
          <w:b/>
          <w:color w:val="auto"/>
          <w:sz w:val="24"/>
          <w:highlight w:val="none"/>
        </w:rPr>
        <w:t>5</w:t>
      </w:r>
      <w:r>
        <w:rPr>
          <w:rFonts w:asciiTheme="minorEastAsia" w:hAnsiTheme="minorEastAsia" w:eastAsiaTheme="minorEastAsia"/>
          <w:b/>
          <w:color w:val="auto"/>
          <w:sz w:val="24"/>
          <w:highlight w:val="none"/>
        </w:rPr>
        <w:t>.编写评审报告</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25.1评审报告是根据全体磋商小组成员签字的原始评审记录和评审结果编写的报告，评审报告由磋商小组全体成员签字。对评审结论持有异议的磋商小组成员可以书面方式阐述其不同意见和理由。磋商小组成员拒绝在评审报告上签字且不陈述其不同意见和理由的，视为同意评审结论。</w:t>
      </w:r>
    </w:p>
    <w:p>
      <w:pPr>
        <w:spacing w:line="360" w:lineRule="auto"/>
        <w:ind w:firstLine="437"/>
        <w:outlineLvl w:val="3"/>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26</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保密要求</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2</w:t>
      </w:r>
      <w:r>
        <w:rPr>
          <w:rFonts w:hint="eastAsia" w:ascii="宋体" w:hAnsi="宋体" w:eastAsia="宋体"/>
          <w:color w:val="auto"/>
          <w:sz w:val="24"/>
          <w:highlight w:val="none"/>
        </w:rPr>
        <w:t>6.1评审将在严格保密的情况下进行。</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2</w:t>
      </w:r>
      <w:r>
        <w:rPr>
          <w:rFonts w:hint="eastAsia" w:ascii="宋体" w:hAnsi="宋体" w:eastAsia="宋体"/>
          <w:color w:val="auto"/>
          <w:sz w:val="24"/>
          <w:highlight w:val="none"/>
        </w:rPr>
        <w:t>6.2有关人员</w:t>
      </w:r>
      <w:r>
        <w:rPr>
          <w:rFonts w:ascii="宋体" w:hAnsi="宋体" w:eastAsia="宋体"/>
          <w:color w:val="auto"/>
          <w:sz w:val="24"/>
          <w:highlight w:val="none"/>
        </w:rPr>
        <w:t>应当</w:t>
      </w:r>
      <w:r>
        <w:rPr>
          <w:rFonts w:hint="eastAsia" w:ascii="宋体" w:hAnsi="宋体" w:eastAsia="宋体"/>
          <w:color w:val="auto"/>
          <w:sz w:val="24"/>
          <w:highlight w:val="none"/>
        </w:rPr>
        <w:t>遵</w:t>
      </w:r>
      <w:r>
        <w:rPr>
          <w:rFonts w:ascii="宋体" w:hAnsi="宋体" w:eastAsia="宋体"/>
          <w:color w:val="auto"/>
          <w:sz w:val="24"/>
          <w:highlight w:val="none"/>
        </w:rPr>
        <w:t>守</w:t>
      </w:r>
      <w:r>
        <w:rPr>
          <w:rFonts w:hint="eastAsia" w:ascii="宋体" w:hAnsi="宋体" w:eastAsia="宋体"/>
          <w:color w:val="auto"/>
          <w:sz w:val="24"/>
          <w:highlight w:val="none"/>
        </w:rPr>
        <w:t>评审</w:t>
      </w:r>
      <w:r>
        <w:rPr>
          <w:rFonts w:ascii="宋体" w:hAnsi="宋体" w:eastAsia="宋体"/>
          <w:color w:val="auto"/>
          <w:sz w:val="24"/>
          <w:highlight w:val="none"/>
        </w:rPr>
        <w:t>工作纪律，不得</w:t>
      </w:r>
      <w:r>
        <w:rPr>
          <w:rFonts w:hint="eastAsia" w:ascii="宋体" w:hAnsi="宋体" w:eastAsia="宋体"/>
          <w:color w:val="auto"/>
          <w:sz w:val="24"/>
          <w:highlight w:val="none"/>
        </w:rPr>
        <w:t>泄露评审文件</w:t>
      </w:r>
      <w:r>
        <w:rPr>
          <w:rFonts w:ascii="宋体" w:hAnsi="宋体" w:eastAsia="宋体"/>
          <w:color w:val="auto"/>
          <w:sz w:val="24"/>
          <w:highlight w:val="none"/>
        </w:rPr>
        <w:t>、</w:t>
      </w:r>
      <w:r>
        <w:rPr>
          <w:rFonts w:hint="eastAsia" w:ascii="宋体" w:hAnsi="宋体" w:eastAsia="宋体"/>
          <w:color w:val="auto"/>
          <w:sz w:val="24"/>
          <w:highlight w:val="none"/>
        </w:rPr>
        <w:t>评审</w:t>
      </w:r>
      <w:r>
        <w:rPr>
          <w:rFonts w:ascii="宋体" w:hAnsi="宋体" w:eastAsia="宋体"/>
          <w:color w:val="auto"/>
          <w:sz w:val="24"/>
          <w:highlight w:val="none"/>
        </w:rPr>
        <w:t>情况和</w:t>
      </w:r>
      <w:r>
        <w:rPr>
          <w:rFonts w:hint="eastAsia" w:ascii="宋体" w:hAnsi="宋体" w:eastAsia="宋体"/>
          <w:color w:val="auto"/>
          <w:sz w:val="24"/>
          <w:highlight w:val="none"/>
        </w:rPr>
        <w:t>评审</w:t>
      </w:r>
      <w:r>
        <w:rPr>
          <w:rFonts w:ascii="宋体" w:hAnsi="宋体" w:eastAsia="宋体"/>
          <w:color w:val="auto"/>
          <w:sz w:val="24"/>
          <w:highlight w:val="none"/>
        </w:rPr>
        <w:t>中获悉的</w:t>
      </w:r>
      <w:r>
        <w:rPr>
          <w:rFonts w:hint="eastAsia" w:ascii="宋体" w:hAnsi="宋体" w:eastAsia="宋体"/>
          <w:color w:val="auto"/>
          <w:sz w:val="24"/>
          <w:highlight w:val="none"/>
        </w:rPr>
        <w:t>国家秘密、</w:t>
      </w:r>
      <w:r>
        <w:rPr>
          <w:rFonts w:ascii="宋体" w:hAnsi="宋体" w:eastAsia="宋体"/>
          <w:color w:val="auto"/>
          <w:sz w:val="24"/>
          <w:highlight w:val="none"/>
        </w:rPr>
        <w:t>商业秘密。</w:t>
      </w:r>
    </w:p>
    <w:p>
      <w:pPr>
        <w:spacing w:line="360" w:lineRule="auto"/>
        <w:ind w:firstLine="437"/>
        <w:outlineLvl w:val="3"/>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t>2</w:t>
      </w:r>
      <w:r>
        <w:rPr>
          <w:rFonts w:hint="eastAsia" w:asciiTheme="minorEastAsia" w:hAnsiTheme="minorEastAsia" w:eastAsiaTheme="minorEastAsia"/>
          <w:b/>
          <w:color w:val="auto"/>
          <w:sz w:val="24"/>
          <w:highlight w:val="none"/>
        </w:rPr>
        <w:t>7</w:t>
      </w:r>
      <w:r>
        <w:rPr>
          <w:rFonts w:asciiTheme="minorEastAsia" w:hAnsiTheme="minorEastAsia" w:eastAsiaTheme="minorEastAsia"/>
          <w:b/>
          <w:color w:val="auto"/>
          <w:sz w:val="24"/>
          <w:highlight w:val="none"/>
        </w:rPr>
        <w:t>.成交结果公告</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rPr>
        <w:t>7</w:t>
      </w:r>
      <w:r>
        <w:rPr>
          <w:rFonts w:asciiTheme="minorEastAsia" w:hAnsiTheme="minorEastAsia" w:eastAsiaTheme="minorEastAsia"/>
          <w:color w:val="auto"/>
          <w:sz w:val="24"/>
          <w:highlight w:val="none"/>
        </w:rPr>
        <w:t>.1为体现“公开、公平、公正”的原则，磋商结束后，</w:t>
      </w:r>
      <w:r>
        <w:rPr>
          <w:rFonts w:hint="eastAsia" w:asciiTheme="minorEastAsia" w:hAnsiTheme="minorEastAsia" w:eastAsiaTheme="minorEastAsia"/>
          <w:color w:val="auto"/>
          <w:sz w:val="24"/>
          <w:highlight w:val="none"/>
        </w:rPr>
        <w:t>将在磋商公告发布网站</w:t>
      </w:r>
      <w:r>
        <w:rPr>
          <w:rFonts w:asciiTheme="minorEastAsia" w:hAnsiTheme="minorEastAsia" w:eastAsiaTheme="minorEastAsia"/>
          <w:color w:val="auto"/>
          <w:sz w:val="24"/>
          <w:highlight w:val="none"/>
        </w:rPr>
        <w:t>上发布成交结果公告。</w:t>
      </w:r>
    </w:p>
    <w:p>
      <w:pPr>
        <w:spacing w:line="360" w:lineRule="auto"/>
        <w:ind w:firstLine="437"/>
        <w:outlineLvl w:val="3"/>
        <w:rPr>
          <w:rFonts w:ascii="宋体" w:hAnsi="宋体" w:eastAsia="宋体"/>
          <w:b/>
          <w:color w:val="auto"/>
          <w:sz w:val="24"/>
          <w:highlight w:val="none"/>
        </w:rPr>
      </w:pPr>
      <w:r>
        <w:rPr>
          <w:rFonts w:ascii="宋体" w:hAnsi="宋体" w:eastAsia="宋体"/>
          <w:b/>
          <w:color w:val="auto"/>
          <w:sz w:val="24"/>
          <w:highlight w:val="none"/>
        </w:rPr>
        <w:t>2</w:t>
      </w:r>
      <w:r>
        <w:rPr>
          <w:rFonts w:hint="eastAsia" w:ascii="宋体" w:hAnsi="宋体" w:eastAsia="宋体"/>
          <w:b/>
          <w:color w:val="auto"/>
          <w:sz w:val="24"/>
          <w:highlight w:val="none"/>
        </w:rPr>
        <w:t>8</w:t>
      </w:r>
      <w:r>
        <w:rPr>
          <w:rFonts w:ascii="宋体" w:hAnsi="宋体" w:eastAsia="宋体"/>
          <w:b/>
          <w:color w:val="auto"/>
          <w:sz w:val="24"/>
          <w:highlight w:val="none"/>
        </w:rPr>
        <w:t>.成交通知书</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2</w:t>
      </w:r>
      <w:r>
        <w:rPr>
          <w:rFonts w:hint="eastAsia" w:ascii="宋体" w:hAnsi="宋体" w:eastAsia="宋体"/>
          <w:color w:val="auto"/>
          <w:sz w:val="24"/>
          <w:highlight w:val="none"/>
        </w:rPr>
        <w:t>8</w:t>
      </w:r>
      <w:r>
        <w:rPr>
          <w:rFonts w:ascii="宋体" w:hAnsi="宋体" w:eastAsia="宋体"/>
          <w:color w:val="auto"/>
          <w:sz w:val="24"/>
          <w:highlight w:val="none"/>
        </w:rPr>
        <w:t>.1发布成交结果公告的同时</w:t>
      </w:r>
      <w:r>
        <w:rPr>
          <w:rFonts w:asciiTheme="minorEastAsia" w:hAnsiTheme="minorEastAsia" w:eastAsiaTheme="minorEastAsia"/>
          <w:color w:val="auto"/>
          <w:sz w:val="24"/>
          <w:highlight w:val="none"/>
        </w:rPr>
        <w:t>以</w:t>
      </w:r>
      <w:r>
        <w:rPr>
          <w:rFonts w:hint="eastAsia" w:asciiTheme="minorEastAsia" w:hAnsiTheme="minorEastAsia" w:eastAsiaTheme="minorEastAsia"/>
          <w:color w:val="auto"/>
          <w:sz w:val="24"/>
          <w:highlight w:val="none"/>
          <w:u w:val="single"/>
        </w:rPr>
        <w:t>供应商须知前附表</w:t>
      </w:r>
      <w:r>
        <w:rPr>
          <w:rFonts w:hint="eastAsia" w:asciiTheme="minorEastAsia" w:hAnsiTheme="minorEastAsia" w:eastAsiaTheme="minorEastAsia"/>
          <w:color w:val="auto"/>
          <w:sz w:val="24"/>
          <w:highlight w:val="none"/>
        </w:rPr>
        <w:t>规定的</w:t>
      </w:r>
      <w:r>
        <w:rPr>
          <w:rFonts w:asciiTheme="minorEastAsia" w:hAnsiTheme="minorEastAsia" w:eastAsiaTheme="minorEastAsia"/>
          <w:color w:val="auto"/>
          <w:sz w:val="24"/>
          <w:highlight w:val="none"/>
        </w:rPr>
        <w:t>形式</w:t>
      </w:r>
      <w:r>
        <w:rPr>
          <w:rFonts w:ascii="宋体" w:hAnsi="宋体" w:eastAsia="宋体"/>
          <w:color w:val="auto"/>
          <w:sz w:val="24"/>
          <w:highlight w:val="none"/>
        </w:rPr>
        <w:t>向成交供应商发出成交通知书。</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2</w:t>
      </w:r>
      <w:r>
        <w:rPr>
          <w:rFonts w:hint="eastAsia" w:ascii="宋体" w:hAnsi="宋体" w:eastAsia="宋体"/>
          <w:color w:val="auto"/>
          <w:sz w:val="24"/>
          <w:highlight w:val="none"/>
        </w:rPr>
        <w:t>8</w:t>
      </w:r>
      <w:r>
        <w:rPr>
          <w:rFonts w:ascii="宋体" w:hAnsi="宋体" w:eastAsia="宋体"/>
          <w:color w:val="auto"/>
          <w:sz w:val="24"/>
          <w:highlight w:val="none"/>
        </w:rPr>
        <w:t>.2成交通知书对采购人和成交供应商具有同等法律效力。成交通知书发出以后，采购人改变成交结果或者成交供应商放弃成交资格，应当承担相应的法律责任。</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2</w:t>
      </w:r>
      <w:r>
        <w:rPr>
          <w:rFonts w:hint="eastAsia" w:ascii="宋体" w:hAnsi="宋体" w:eastAsia="宋体"/>
          <w:color w:val="auto"/>
          <w:sz w:val="24"/>
          <w:highlight w:val="none"/>
        </w:rPr>
        <w:t>8</w:t>
      </w:r>
      <w:r>
        <w:rPr>
          <w:rFonts w:ascii="宋体" w:hAnsi="宋体" w:eastAsia="宋体"/>
          <w:color w:val="auto"/>
          <w:sz w:val="24"/>
          <w:highlight w:val="none"/>
        </w:rPr>
        <w:t>.3成交通知书是合同的组成部分。</w:t>
      </w:r>
    </w:p>
    <w:p>
      <w:pPr>
        <w:spacing w:line="360" w:lineRule="auto"/>
        <w:ind w:firstLine="437"/>
        <w:outlineLvl w:val="3"/>
        <w:rPr>
          <w:rFonts w:ascii="宋体" w:hAnsi="宋体" w:eastAsia="宋体"/>
          <w:b/>
          <w:color w:val="auto"/>
          <w:sz w:val="24"/>
          <w:highlight w:val="none"/>
        </w:rPr>
      </w:pPr>
      <w:r>
        <w:rPr>
          <w:rFonts w:hint="eastAsia" w:ascii="宋体" w:hAnsi="宋体" w:eastAsia="宋体"/>
          <w:b/>
          <w:color w:val="auto"/>
          <w:sz w:val="24"/>
          <w:highlight w:val="none"/>
        </w:rPr>
        <w:t>29</w:t>
      </w:r>
      <w:r>
        <w:rPr>
          <w:rFonts w:ascii="宋体" w:hAnsi="宋体" w:eastAsia="宋体"/>
          <w:b/>
          <w:color w:val="auto"/>
          <w:sz w:val="24"/>
          <w:highlight w:val="none"/>
        </w:rPr>
        <w:t>.告知</w:t>
      </w:r>
      <w:r>
        <w:rPr>
          <w:rFonts w:hint="eastAsia" w:asciiTheme="minorEastAsia" w:hAnsiTheme="minorEastAsia" w:eastAsiaTheme="minorEastAsia"/>
          <w:b/>
          <w:color w:val="auto"/>
          <w:sz w:val="24"/>
          <w:highlight w:val="none"/>
        </w:rPr>
        <w:t>磋商</w:t>
      </w:r>
      <w:r>
        <w:rPr>
          <w:rFonts w:ascii="宋体" w:hAnsi="宋体" w:eastAsia="宋体"/>
          <w:b/>
          <w:color w:val="auto"/>
          <w:sz w:val="24"/>
          <w:highlight w:val="none"/>
        </w:rPr>
        <w:t>结果</w:t>
      </w:r>
    </w:p>
    <w:p>
      <w:pPr>
        <w:spacing w:line="360" w:lineRule="auto"/>
        <w:ind w:firstLine="480" w:firstLineChars="200"/>
        <w:rPr>
          <w:rFonts w:ascii="宋体" w:hAnsi="宋体" w:eastAsia="宋体"/>
          <w:color w:val="auto"/>
          <w:sz w:val="24"/>
          <w:highlight w:val="none"/>
        </w:rPr>
      </w:pPr>
      <w:r>
        <w:rPr>
          <w:rFonts w:ascii="宋体" w:hAnsi="宋体" w:eastAsia="宋体"/>
          <w:color w:val="auto"/>
          <w:sz w:val="24"/>
          <w:highlight w:val="none"/>
        </w:rPr>
        <w:t>2</w:t>
      </w:r>
      <w:r>
        <w:rPr>
          <w:rFonts w:hint="eastAsia" w:ascii="宋体" w:hAnsi="宋体" w:eastAsia="宋体"/>
          <w:color w:val="auto"/>
          <w:sz w:val="24"/>
          <w:highlight w:val="none"/>
        </w:rPr>
        <w:t>9</w:t>
      </w:r>
      <w:r>
        <w:rPr>
          <w:rFonts w:ascii="宋体" w:hAnsi="宋体" w:eastAsia="宋体"/>
          <w:color w:val="auto"/>
          <w:sz w:val="24"/>
          <w:highlight w:val="none"/>
        </w:rPr>
        <w:t>.</w:t>
      </w:r>
      <w:r>
        <w:rPr>
          <w:rFonts w:hint="eastAsia" w:ascii="宋体" w:hAnsi="宋体" w:eastAsia="宋体"/>
          <w:color w:val="auto"/>
          <w:sz w:val="24"/>
          <w:highlight w:val="none"/>
        </w:rPr>
        <w:t>1</w:t>
      </w:r>
      <w:r>
        <w:rPr>
          <w:rFonts w:ascii="宋体" w:hAnsi="宋体" w:eastAsia="宋体"/>
          <w:color w:val="auto"/>
          <w:sz w:val="24"/>
          <w:highlight w:val="none"/>
        </w:rPr>
        <w:t>采购</w:t>
      </w:r>
      <w:r>
        <w:rPr>
          <w:rFonts w:hint="eastAsia" w:ascii="宋体" w:hAnsi="宋体" w:eastAsia="宋体"/>
          <w:color w:val="auto"/>
          <w:sz w:val="24"/>
          <w:highlight w:val="none"/>
          <w:lang w:val="en-US" w:eastAsia="zh-CN"/>
        </w:rPr>
        <w:t>人</w:t>
      </w:r>
      <w:r>
        <w:rPr>
          <w:rFonts w:ascii="宋体" w:hAnsi="宋体" w:eastAsia="宋体"/>
          <w:color w:val="auto"/>
          <w:sz w:val="24"/>
          <w:highlight w:val="none"/>
        </w:rPr>
        <w:t>对未成交的供应商不做未成交原因的解释。</w:t>
      </w:r>
    </w:p>
    <w:p>
      <w:pPr>
        <w:spacing w:line="360" w:lineRule="auto"/>
        <w:ind w:firstLine="437"/>
        <w:outlineLvl w:val="3"/>
        <w:rPr>
          <w:rFonts w:ascii="宋体" w:hAnsi="宋体" w:eastAsia="宋体"/>
          <w:b/>
          <w:color w:val="auto"/>
          <w:sz w:val="24"/>
          <w:highlight w:val="none"/>
        </w:rPr>
      </w:pPr>
      <w:r>
        <w:rPr>
          <w:rFonts w:hint="eastAsia" w:ascii="宋体" w:hAnsi="宋体" w:eastAsia="宋体"/>
          <w:b/>
          <w:color w:val="auto"/>
          <w:sz w:val="24"/>
          <w:highlight w:val="none"/>
        </w:rPr>
        <w:t>30</w:t>
      </w:r>
      <w:r>
        <w:rPr>
          <w:rFonts w:ascii="宋体" w:hAnsi="宋体" w:eastAsia="宋体"/>
          <w:b/>
          <w:color w:val="auto"/>
          <w:sz w:val="24"/>
          <w:highlight w:val="none"/>
        </w:rPr>
        <w:t>.履约</w:t>
      </w:r>
      <w:r>
        <w:rPr>
          <w:rFonts w:asciiTheme="minorEastAsia" w:hAnsiTheme="minorEastAsia" w:eastAsiaTheme="minorEastAsia"/>
          <w:b/>
          <w:color w:val="auto"/>
          <w:sz w:val="24"/>
          <w:highlight w:val="none"/>
        </w:rPr>
        <w:t>保证金</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30</w:t>
      </w:r>
      <w:r>
        <w:rPr>
          <w:rFonts w:ascii="宋体" w:hAnsi="宋体" w:eastAsia="宋体"/>
          <w:color w:val="auto"/>
          <w:sz w:val="24"/>
          <w:highlight w:val="none"/>
        </w:rPr>
        <w:t>.1成交供应商应按照</w:t>
      </w:r>
      <w:r>
        <w:rPr>
          <w:rFonts w:ascii="宋体" w:hAnsi="宋体" w:eastAsia="宋体"/>
          <w:color w:val="auto"/>
          <w:sz w:val="24"/>
          <w:highlight w:val="none"/>
          <w:u w:val="single"/>
        </w:rPr>
        <w:t>供应商须知前附表</w:t>
      </w:r>
      <w:r>
        <w:rPr>
          <w:rFonts w:ascii="宋体" w:hAnsi="宋体" w:eastAsia="宋体"/>
          <w:color w:val="auto"/>
          <w:sz w:val="24"/>
          <w:highlight w:val="none"/>
        </w:rPr>
        <w:t>规定</w:t>
      </w:r>
      <w:r>
        <w:rPr>
          <w:rFonts w:hint="eastAsia" w:ascii="宋体" w:hAnsi="宋体" w:eastAsia="宋体"/>
          <w:color w:val="auto"/>
          <w:sz w:val="24"/>
          <w:highlight w:val="none"/>
        </w:rPr>
        <w:t>缴纳</w:t>
      </w:r>
      <w:r>
        <w:rPr>
          <w:rFonts w:ascii="宋体" w:hAnsi="宋体" w:eastAsia="宋体"/>
          <w:color w:val="auto"/>
          <w:sz w:val="24"/>
          <w:highlight w:val="none"/>
        </w:rPr>
        <w:t>履约保证金。</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30</w:t>
      </w:r>
      <w:r>
        <w:rPr>
          <w:rFonts w:ascii="宋体" w:hAnsi="宋体" w:eastAsia="宋体"/>
          <w:color w:val="auto"/>
          <w:sz w:val="24"/>
          <w:highlight w:val="none"/>
        </w:rPr>
        <w:t>.2如果成交供应商没有按照上述履约保证金的规定执行，将视为放弃成交资格。在此情况下，采购人可确定下一成交候选供应商为成交供应商，也可以重新开展采购活动。</w:t>
      </w:r>
    </w:p>
    <w:p>
      <w:pPr>
        <w:spacing w:line="360" w:lineRule="auto"/>
        <w:ind w:firstLine="437"/>
        <w:outlineLvl w:val="3"/>
        <w:rPr>
          <w:rFonts w:ascii="宋体" w:hAnsi="宋体" w:eastAsia="宋体"/>
          <w:b/>
          <w:color w:val="auto"/>
          <w:sz w:val="24"/>
          <w:highlight w:val="none"/>
        </w:rPr>
      </w:pPr>
      <w:r>
        <w:rPr>
          <w:rFonts w:hint="eastAsia" w:ascii="宋体" w:hAnsi="宋体" w:eastAsia="宋体"/>
          <w:b/>
          <w:color w:val="auto"/>
          <w:sz w:val="24"/>
          <w:highlight w:val="none"/>
        </w:rPr>
        <w:t>31</w:t>
      </w:r>
      <w:r>
        <w:rPr>
          <w:rFonts w:ascii="宋体" w:hAnsi="宋体" w:eastAsia="宋体"/>
          <w:b/>
          <w:color w:val="auto"/>
          <w:sz w:val="24"/>
          <w:highlight w:val="none"/>
        </w:rPr>
        <w:t>.</w:t>
      </w:r>
      <w:r>
        <w:rPr>
          <w:rFonts w:hint="eastAsia" w:ascii="宋体" w:hAnsi="宋体" w:eastAsia="宋体"/>
          <w:b/>
          <w:color w:val="auto"/>
          <w:sz w:val="24"/>
          <w:highlight w:val="none"/>
        </w:rPr>
        <w:t>成交</w:t>
      </w:r>
      <w:r>
        <w:rPr>
          <w:rFonts w:asciiTheme="minorEastAsia" w:hAnsiTheme="minorEastAsia" w:eastAsiaTheme="minorEastAsia"/>
          <w:b/>
          <w:color w:val="auto"/>
          <w:sz w:val="24"/>
          <w:highlight w:val="none"/>
        </w:rPr>
        <w:t>服务费</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31</w:t>
      </w:r>
      <w:r>
        <w:rPr>
          <w:rFonts w:ascii="宋体" w:hAnsi="宋体" w:eastAsia="宋体"/>
          <w:color w:val="auto"/>
          <w:sz w:val="24"/>
          <w:highlight w:val="none"/>
        </w:rPr>
        <w:t>.1本项目</w:t>
      </w:r>
      <w:r>
        <w:rPr>
          <w:rFonts w:hint="eastAsia" w:ascii="宋体" w:hAnsi="宋体" w:eastAsia="宋体"/>
          <w:color w:val="auto"/>
          <w:sz w:val="24"/>
          <w:highlight w:val="none"/>
        </w:rPr>
        <w:t>成交</w:t>
      </w:r>
      <w:r>
        <w:rPr>
          <w:rFonts w:ascii="宋体" w:hAnsi="宋体" w:eastAsia="宋体"/>
          <w:color w:val="auto"/>
          <w:sz w:val="24"/>
          <w:highlight w:val="none"/>
        </w:rPr>
        <w:t>服务费的收取按</w:t>
      </w:r>
      <w:r>
        <w:rPr>
          <w:rFonts w:hint="eastAsia" w:ascii="宋体" w:hAnsi="宋体" w:eastAsia="宋体"/>
          <w:color w:val="auto"/>
          <w:sz w:val="24"/>
          <w:highlight w:val="none"/>
          <w:u w:val="single"/>
        </w:rPr>
        <w:t>供应商</w:t>
      </w:r>
      <w:r>
        <w:rPr>
          <w:rFonts w:ascii="宋体" w:hAnsi="宋体" w:eastAsia="宋体"/>
          <w:color w:val="auto"/>
          <w:sz w:val="24"/>
          <w:highlight w:val="none"/>
          <w:u w:val="single"/>
        </w:rPr>
        <w:t>须知前附表</w:t>
      </w:r>
      <w:r>
        <w:rPr>
          <w:rFonts w:ascii="宋体" w:hAnsi="宋体" w:eastAsia="宋体"/>
          <w:color w:val="auto"/>
          <w:sz w:val="24"/>
          <w:highlight w:val="none"/>
        </w:rPr>
        <w:t>的规定执行。</w:t>
      </w:r>
    </w:p>
    <w:p>
      <w:pPr>
        <w:spacing w:line="360" w:lineRule="auto"/>
        <w:ind w:firstLine="437"/>
        <w:outlineLvl w:val="3"/>
        <w:rPr>
          <w:rFonts w:ascii="宋体" w:hAnsi="宋体" w:eastAsia="宋体"/>
          <w:b/>
          <w:color w:val="auto"/>
          <w:sz w:val="24"/>
          <w:highlight w:val="none"/>
        </w:rPr>
      </w:pPr>
      <w:r>
        <w:rPr>
          <w:rFonts w:hint="eastAsia" w:ascii="宋体" w:hAnsi="宋体" w:eastAsia="宋体"/>
          <w:b/>
          <w:color w:val="auto"/>
          <w:sz w:val="24"/>
          <w:highlight w:val="none"/>
        </w:rPr>
        <w:t>32</w:t>
      </w:r>
      <w:r>
        <w:rPr>
          <w:rFonts w:ascii="宋体" w:hAnsi="宋体" w:eastAsia="宋体"/>
          <w:b/>
          <w:color w:val="auto"/>
          <w:sz w:val="24"/>
          <w:highlight w:val="none"/>
        </w:rPr>
        <w:t>.签订</w:t>
      </w:r>
      <w:r>
        <w:rPr>
          <w:rFonts w:asciiTheme="minorEastAsia" w:hAnsiTheme="minorEastAsia" w:eastAsiaTheme="minorEastAsia"/>
          <w:b/>
          <w:color w:val="auto"/>
          <w:sz w:val="24"/>
          <w:highlight w:val="none"/>
        </w:rPr>
        <w:t>合同</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32</w:t>
      </w:r>
      <w:r>
        <w:rPr>
          <w:rFonts w:ascii="宋体" w:hAnsi="宋体" w:eastAsia="宋体"/>
          <w:color w:val="auto"/>
          <w:sz w:val="24"/>
          <w:highlight w:val="none"/>
        </w:rPr>
        <w:t>.1</w:t>
      </w:r>
      <w:r>
        <w:rPr>
          <w:rFonts w:hint="eastAsia" w:ascii="宋体" w:hAnsi="宋体" w:eastAsia="宋体"/>
          <w:color w:val="auto"/>
          <w:sz w:val="24"/>
          <w:highlight w:val="none"/>
        </w:rPr>
        <w:t>采购人与</w:t>
      </w:r>
      <w:r>
        <w:rPr>
          <w:rFonts w:ascii="宋体" w:hAnsi="宋体" w:eastAsia="宋体"/>
          <w:color w:val="auto"/>
          <w:sz w:val="24"/>
          <w:highlight w:val="none"/>
        </w:rPr>
        <w:t>成交供应商应当自发出成交通知书之日起</w:t>
      </w:r>
      <w:r>
        <w:rPr>
          <w:rFonts w:hint="eastAsia" w:ascii="宋体" w:hAnsi="宋体" w:eastAsia="宋体"/>
          <w:color w:val="auto"/>
          <w:sz w:val="24"/>
          <w:highlight w:val="none"/>
          <w:lang w:val="en-US" w:eastAsia="zh-CN"/>
        </w:rPr>
        <w:t>1</w:t>
      </w:r>
      <w:r>
        <w:rPr>
          <w:rFonts w:ascii="宋体" w:hAnsi="宋体" w:eastAsia="宋体"/>
          <w:color w:val="auto"/>
          <w:sz w:val="24"/>
          <w:highlight w:val="none"/>
        </w:rPr>
        <w:t>0日内签订合同。</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32</w:t>
      </w:r>
      <w:r>
        <w:rPr>
          <w:rFonts w:ascii="宋体" w:hAnsi="宋体" w:eastAsia="宋体"/>
          <w:color w:val="auto"/>
          <w:sz w:val="24"/>
          <w:highlight w:val="none"/>
        </w:rPr>
        <w:t>.2磋商文件、成交供应商的响应文件及其澄清文件等，均为签订合同的依据。</w:t>
      </w:r>
    </w:p>
    <w:p>
      <w:pPr>
        <w:spacing w:line="360" w:lineRule="auto"/>
        <w:ind w:firstLine="470" w:firstLineChars="196"/>
        <w:rPr>
          <w:rFonts w:ascii="宋体" w:hAnsi="宋体" w:eastAsia="宋体"/>
          <w:color w:val="auto"/>
          <w:sz w:val="24"/>
          <w:highlight w:val="none"/>
        </w:rPr>
      </w:pPr>
      <w:r>
        <w:rPr>
          <w:rFonts w:hint="eastAsia" w:ascii="宋体" w:hAnsi="宋体" w:eastAsia="宋体"/>
          <w:color w:val="auto"/>
          <w:sz w:val="24"/>
          <w:highlight w:val="none"/>
        </w:rPr>
        <w:t>32</w:t>
      </w:r>
      <w:r>
        <w:rPr>
          <w:rFonts w:ascii="宋体" w:hAnsi="宋体" w:eastAsia="宋体"/>
          <w:color w:val="auto"/>
          <w:sz w:val="24"/>
          <w:highlight w:val="none"/>
        </w:rPr>
        <w:t>.3 成交供应商拒绝与采购人签订合同的，采购人可以按照评审报告推荐的成交候选供应商名单排序，确定下一成交候选供应商为成交供应商，也可以重新开展采购活动。</w:t>
      </w:r>
      <w:r>
        <w:rPr>
          <w:rFonts w:hint="eastAsia" w:ascii="宋体" w:hAnsi="宋体" w:eastAsia="宋体"/>
          <w:color w:val="auto"/>
          <w:sz w:val="24"/>
          <w:highlight w:val="none"/>
        </w:rPr>
        <w:t>成交供应商拒绝签订采购合同的不得参加对该项目重新开展的采购活动。</w:t>
      </w:r>
    </w:p>
    <w:p>
      <w:pPr>
        <w:spacing w:line="360" w:lineRule="auto"/>
        <w:ind w:firstLine="437"/>
        <w:outlineLvl w:val="3"/>
        <w:rPr>
          <w:rFonts w:ascii="宋体" w:hAnsi="宋体" w:eastAsia="宋体"/>
          <w:b/>
          <w:color w:val="auto"/>
          <w:sz w:val="24"/>
          <w:highlight w:val="none"/>
        </w:rPr>
      </w:pPr>
      <w:r>
        <w:rPr>
          <w:rFonts w:ascii="宋体" w:hAnsi="宋体" w:eastAsia="宋体"/>
          <w:b/>
          <w:color w:val="auto"/>
          <w:sz w:val="24"/>
          <w:highlight w:val="none"/>
        </w:rPr>
        <w:t>3</w:t>
      </w:r>
      <w:r>
        <w:rPr>
          <w:rFonts w:hint="eastAsia" w:ascii="宋体" w:hAnsi="宋体" w:eastAsia="宋体"/>
          <w:b/>
          <w:color w:val="auto"/>
          <w:sz w:val="24"/>
          <w:highlight w:val="none"/>
        </w:rPr>
        <w:t>3</w:t>
      </w:r>
      <w:r>
        <w:rPr>
          <w:rFonts w:ascii="宋体" w:hAnsi="宋体" w:eastAsia="宋体"/>
          <w:b/>
          <w:color w:val="auto"/>
          <w:sz w:val="24"/>
          <w:highlight w:val="none"/>
        </w:rPr>
        <w:t>.廉洁</w:t>
      </w:r>
      <w:r>
        <w:rPr>
          <w:rFonts w:asciiTheme="minorEastAsia" w:hAnsiTheme="minorEastAsia" w:eastAsiaTheme="minorEastAsia"/>
          <w:b/>
          <w:color w:val="auto"/>
          <w:sz w:val="24"/>
          <w:highlight w:val="none"/>
        </w:rPr>
        <w:t>自律</w:t>
      </w:r>
      <w:r>
        <w:rPr>
          <w:rFonts w:ascii="宋体" w:hAnsi="宋体" w:eastAsia="宋体"/>
          <w:b/>
          <w:color w:val="auto"/>
          <w:sz w:val="24"/>
          <w:highlight w:val="none"/>
        </w:rPr>
        <w:t>规定</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3</w:t>
      </w:r>
      <w:r>
        <w:rPr>
          <w:rFonts w:hint="eastAsia" w:ascii="宋体" w:hAnsi="宋体" w:eastAsia="宋体"/>
          <w:color w:val="auto"/>
          <w:sz w:val="24"/>
          <w:highlight w:val="none"/>
        </w:rPr>
        <w:t>3</w:t>
      </w:r>
      <w:r>
        <w:rPr>
          <w:rFonts w:ascii="宋体" w:hAnsi="宋体" w:eastAsia="宋体"/>
          <w:color w:val="auto"/>
          <w:sz w:val="24"/>
          <w:highlight w:val="none"/>
        </w:rPr>
        <w:t>.1工作人员不得以不正当手段获取采购代理业务，不得与采购人、供应商恶意串通。</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3</w:t>
      </w:r>
      <w:r>
        <w:rPr>
          <w:rFonts w:hint="eastAsia" w:ascii="宋体" w:hAnsi="宋体" w:eastAsia="宋体"/>
          <w:color w:val="auto"/>
          <w:sz w:val="24"/>
          <w:highlight w:val="none"/>
        </w:rPr>
        <w:t>3</w:t>
      </w:r>
      <w:r>
        <w:rPr>
          <w:rFonts w:ascii="宋体" w:hAnsi="宋体" w:eastAsia="宋体"/>
          <w:color w:val="auto"/>
          <w:sz w:val="24"/>
          <w:highlight w:val="none"/>
        </w:rPr>
        <w:t>.2工作人员不得接受采购人或者供应商组织的宴请、旅游、娱乐，不得收受礼品、现金、有价证券等，不得向采购人或者供应商报销应当由个人承担的费用。</w:t>
      </w:r>
    </w:p>
    <w:p>
      <w:pPr>
        <w:spacing w:line="360" w:lineRule="auto"/>
        <w:ind w:firstLine="437"/>
        <w:outlineLvl w:val="3"/>
        <w:rPr>
          <w:rFonts w:ascii="宋体" w:hAnsi="宋体" w:eastAsia="宋体"/>
          <w:b/>
          <w:color w:val="auto"/>
          <w:sz w:val="24"/>
          <w:highlight w:val="none"/>
        </w:rPr>
      </w:pPr>
      <w:r>
        <w:rPr>
          <w:rFonts w:ascii="宋体" w:hAnsi="宋体" w:eastAsia="宋体"/>
          <w:b/>
          <w:color w:val="auto"/>
          <w:sz w:val="24"/>
          <w:highlight w:val="none"/>
        </w:rPr>
        <w:t>3</w:t>
      </w:r>
      <w:r>
        <w:rPr>
          <w:rFonts w:hint="eastAsia" w:ascii="宋体" w:hAnsi="宋体" w:eastAsia="宋体"/>
          <w:b/>
          <w:color w:val="auto"/>
          <w:sz w:val="24"/>
          <w:highlight w:val="none"/>
        </w:rPr>
        <w:t>4</w:t>
      </w:r>
      <w:r>
        <w:rPr>
          <w:rFonts w:ascii="宋体" w:hAnsi="宋体" w:eastAsia="宋体"/>
          <w:b/>
          <w:color w:val="auto"/>
          <w:sz w:val="24"/>
          <w:highlight w:val="none"/>
        </w:rPr>
        <w:t>.质疑的提出与接收</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3</w:t>
      </w:r>
      <w:r>
        <w:rPr>
          <w:rFonts w:hint="eastAsia" w:ascii="宋体" w:hAnsi="宋体" w:eastAsia="宋体"/>
          <w:color w:val="auto"/>
          <w:sz w:val="24"/>
          <w:highlight w:val="none"/>
        </w:rPr>
        <w:t>4</w:t>
      </w:r>
      <w:r>
        <w:rPr>
          <w:rFonts w:ascii="宋体" w:hAnsi="宋体" w:eastAsia="宋体"/>
          <w:color w:val="auto"/>
          <w:sz w:val="24"/>
          <w:highlight w:val="none"/>
        </w:rPr>
        <w:t>.1供应商认为磋商文件、采购过程、成交结果使自己的权益受到损害的，</w:t>
      </w:r>
      <w:r>
        <w:rPr>
          <w:rFonts w:hint="eastAsia" w:ascii="宋体" w:hAnsi="宋体" w:eastAsia="宋体"/>
          <w:color w:val="auto"/>
          <w:sz w:val="24"/>
          <w:highlight w:val="none"/>
        </w:rPr>
        <w:t>可以在知道或者应知其权益受到损害之日起七个工作日内，以书面形式向采购人或其委托的提出质疑。</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34.2上述应知其权益受到损害之日，是指：</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（1）对磋商文件提出质疑的，为磋商文件公告期限届满之日；</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（2）对磋商过程提出质疑的，为各磋商程序环节结束之日；</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（3）对成交结果提出质疑的，为成交结果公告期限届满之日。</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3</w:t>
      </w:r>
      <w:r>
        <w:rPr>
          <w:rFonts w:hint="eastAsia" w:ascii="宋体" w:hAnsi="宋体" w:eastAsia="宋体"/>
          <w:color w:val="auto"/>
          <w:sz w:val="24"/>
          <w:highlight w:val="none"/>
        </w:rPr>
        <w:t>4</w:t>
      </w:r>
      <w:r>
        <w:rPr>
          <w:rFonts w:ascii="宋体" w:hAnsi="宋体" w:eastAsia="宋体"/>
          <w:color w:val="auto"/>
          <w:sz w:val="24"/>
          <w:highlight w:val="none"/>
        </w:rPr>
        <w:t>.</w:t>
      </w:r>
      <w:r>
        <w:rPr>
          <w:rFonts w:hint="eastAsia" w:ascii="宋体" w:hAnsi="宋体" w:eastAsia="宋体"/>
          <w:color w:val="auto"/>
          <w:sz w:val="24"/>
          <w:highlight w:val="none"/>
        </w:rPr>
        <w:t>3</w:t>
      </w:r>
      <w:r>
        <w:rPr>
          <w:rFonts w:ascii="宋体" w:hAnsi="宋体" w:eastAsia="宋体"/>
          <w:color w:val="auto"/>
          <w:sz w:val="24"/>
          <w:highlight w:val="none"/>
        </w:rPr>
        <w:t>质疑供应商应</w:t>
      </w:r>
      <w:r>
        <w:rPr>
          <w:rFonts w:hint="eastAsia" w:ascii="宋体" w:hAnsi="宋体" w:eastAsia="宋体"/>
          <w:color w:val="auto"/>
          <w:sz w:val="24"/>
          <w:highlight w:val="none"/>
          <w:lang w:val="en-US" w:eastAsia="zh-CN"/>
        </w:rPr>
        <w:t>参</w:t>
      </w:r>
      <w:r>
        <w:rPr>
          <w:rFonts w:ascii="宋体" w:hAnsi="宋体" w:eastAsia="宋体"/>
          <w:color w:val="auto"/>
          <w:sz w:val="24"/>
          <w:highlight w:val="none"/>
        </w:rPr>
        <w:t>照财政部制定的《政府采购质疑函范本》格式（详见磋商文件第八章）和《政府采购质疑和投诉办法》的要求，在法定质疑期内以</w:t>
      </w:r>
      <w:r>
        <w:rPr>
          <w:rFonts w:hint="eastAsia" w:ascii="宋体" w:hAnsi="宋体" w:eastAsia="宋体"/>
          <w:color w:val="auto"/>
          <w:sz w:val="24"/>
          <w:highlight w:val="none"/>
        </w:rPr>
        <w:t>书面</w:t>
      </w:r>
      <w:r>
        <w:rPr>
          <w:rFonts w:ascii="宋体" w:hAnsi="宋体" w:eastAsia="宋体"/>
          <w:color w:val="auto"/>
          <w:sz w:val="24"/>
          <w:highlight w:val="none"/>
        </w:rPr>
        <w:t>形式提出质疑，</w:t>
      </w:r>
      <w:r>
        <w:rPr>
          <w:rFonts w:hint="eastAsia" w:asciiTheme="minorEastAsia" w:hAnsiTheme="minorEastAsia" w:eastAsiaTheme="minorEastAsia"/>
          <w:color w:val="auto"/>
          <w:sz w:val="24"/>
          <w:highlight w:val="none"/>
        </w:rPr>
        <w:t>超出法定质疑期提交的质疑将被拒绝。</w:t>
      </w:r>
      <w:r>
        <w:rPr>
          <w:rFonts w:ascii="宋体" w:hAnsi="宋体" w:eastAsia="宋体"/>
          <w:color w:val="auto"/>
          <w:sz w:val="24"/>
          <w:highlight w:val="none"/>
        </w:rPr>
        <w:t>针对同一采购程序环节的质疑应一次性提出。</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超出法定质疑期的、重复提出的、分次提出的或内容、形式不符合《政府采购质疑和投诉办法》的，质疑供应商将依法承担不利后果。</w:t>
      </w:r>
    </w:p>
    <w:p>
      <w:pPr>
        <w:spacing w:line="360" w:lineRule="auto"/>
        <w:ind w:firstLine="437"/>
        <w:outlineLvl w:val="3"/>
        <w:rPr>
          <w:rFonts w:ascii="宋体" w:hAnsi="宋体" w:eastAsia="宋体"/>
          <w:b/>
          <w:color w:val="auto"/>
          <w:sz w:val="24"/>
          <w:highlight w:val="none"/>
        </w:rPr>
      </w:pPr>
      <w:r>
        <w:rPr>
          <w:rFonts w:ascii="宋体" w:hAnsi="宋体" w:eastAsia="宋体"/>
          <w:b/>
          <w:color w:val="auto"/>
          <w:sz w:val="24"/>
          <w:highlight w:val="none"/>
        </w:rPr>
        <w:t>3</w:t>
      </w:r>
      <w:r>
        <w:rPr>
          <w:rFonts w:hint="eastAsia" w:ascii="宋体" w:hAnsi="宋体" w:eastAsia="宋体"/>
          <w:b/>
          <w:color w:val="auto"/>
          <w:sz w:val="24"/>
          <w:highlight w:val="none"/>
        </w:rPr>
        <w:t>5</w:t>
      </w:r>
      <w:r>
        <w:rPr>
          <w:rFonts w:ascii="宋体" w:hAnsi="宋体" w:eastAsia="宋体"/>
          <w:b/>
          <w:color w:val="auto"/>
          <w:sz w:val="24"/>
          <w:highlight w:val="none"/>
        </w:rPr>
        <w:t>.需要补充的其他内容</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需要补充的其他内容，见</w:t>
      </w:r>
      <w:r>
        <w:rPr>
          <w:rFonts w:hint="eastAsia" w:ascii="宋体" w:hAnsi="宋体" w:eastAsia="宋体"/>
          <w:color w:val="auto"/>
          <w:sz w:val="24"/>
          <w:highlight w:val="none"/>
          <w:u w:val="single"/>
        </w:rPr>
        <w:t>供应商须知前附表</w:t>
      </w:r>
      <w:r>
        <w:rPr>
          <w:rFonts w:hint="eastAsia" w:ascii="宋体" w:hAnsi="宋体" w:eastAsia="宋体"/>
          <w:color w:val="auto"/>
          <w:sz w:val="24"/>
          <w:highlight w:val="none"/>
        </w:rPr>
        <w:t>。</w:t>
      </w:r>
    </w:p>
    <w:p>
      <w:pPr>
        <w:spacing w:line="360" w:lineRule="auto"/>
        <w:ind w:firstLine="437"/>
        <w:rPr>
          <w:rFonts w:asciiTheme="minorEastAsia" w:hAnsiTheme="minorEastAsia" w:eastAsiaTheme="minorEastAsia"/>
          <w:b/>
          <w:color w:val="auto"/>
          <w:sz w:val="24"/>
          <w:highlight w:val="none"/>
        </w:rPr>
      </w:pPr>
    </w:p>
    <w:p>
      <w:pPr>
        <w:rPr>
          <w:rFonts w:asciiTheme="minorEastAsia" w:hAnsiTheme="minorEastAsia" w:eastAsiaTheme="minorEastAsia"/>
          <w:b/>
          <w:color w:val="auto"/>
          <w:sz w:val="28"/>
          <w:highlight w:val="none"/>
        </w:rPr>
      </w:pPr>
      <w:bookmarkStart w:id="3" w:name="_Toc63440919"/>
      <w:r>
        <w:rPr>
          <w:rFonts w:hint="eastAsia" w:asciiTheme="minorEastAsia" w:hAnsiTheme="minorEastAsia" w:eastAsiaTheme="minorEastAsia"/>
          <w:b/>
          <w:color w:val="auto"/>
          <w:sz w:val="28"/>
          <w:highlight w:val="none"/>
        </w:rPr>
        <w:br w:type="page"/>
      </w:r>
    </w:p>
    <w:p>
      <w:pPr>
        <w:spacing w:line="360" w:lineRule="auto"/>
        <w:jc w:val="center"/>
        <w:outlineLvl w:val="0"/>
        <w:rPr>
          <w:rFonts w:asciiTheme="minorEastAsia" w:hAnsiTheme="minorEastAsia" w:eastAsiaTheme="minorEastAsia"/>
          <w:b/>
          <w:color w:val="auto"/>
          <w:sz w:val="28"/>
          <w:highlight w:val="none"/>
        </w:rPr>
      </w:pPr>
      <w:r>
        <w:rPr>
          <w:rFonts w:hint="eastAsia" w:asciiTheme="minorEastAsia" w:hAnsiTheme="minorEastAsia" w:eastAsiaTheme="minorEastAsia"/>
          <w:b/>
          <w:color w:val="auto"/>
          <w:sz w:val="28"/>
          <w:highlight w:val="none"/>
        </w:rPr>
        <w:t>第三章  采购需求</w:t>
      </w:r>
      <w:bookmarkEnd w:id="3"/>
    </w:p>
    <w:p>
      <w:pPr>
        <w:spacing w:line="360" w:lineRule="auto"/>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前注：</w:t>
      </w:r>
    </w:p>
    <w:p>
      <w:pPr>
        <w:spacing w:line="360" w:lineRule="auto"/>
        <w:ind w:firstLine="240" w:firstLineChars="1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ascii="宋体" w:hAnsi="宋体" w:eastAsia="宋体" w:cs="宋体"/>
          <w:color w:val="auto"/>
          <w:sz w:val="24"/>
          <w:szCs w:val="24"/>
          <w:highlight w:val="none"/>
        </w:rPr>
        <w:t>本采购需求中提出的服务方案仅为参考，如无明确限制，</w:t>
      </w:r>
      <w:r>
        <w:rPr>
          <w:rFonts w:hint="eastAsia" w:ascii="宋体" w:hAnsi="宋体" w:eastAsia="宋体" w:cs="宋体"/>
          <w:color w:val="auto"/>
          <w:sz w:val="24"/>
          <w:szCs w:val="24"/>
          <w:highlight w:val="none"/>
          <w:lang w:eastAsia="zh-CN"/>
        </w:rPr>
        <w:t>供应商</w:t>
      </w:r>
      <w:r>
        <w:rPr>
          <w:rFonts w:ascii="宋体" w:hAnsi="宋体" w:eastAsia="宋体" w:cs="宋体"/>
          <w:color w:val="auto"/>
          <w:sz w:val="24"/>
          <w:szCs w:val="24"/>
          <w:highlight w:val="none"/>
        </w:rPr>
        <w:t>可以进行优化，提供满足采购人实际需要的更优（或者性能实质上不低于的）服务方案，且此方案须经评标委员会评审认可</w:t>
      </w:r>
      <w:r>
        <w:rPr>
          <w:rFonts w:hint="eastAsia" w:ascii="宋体" w:hAnsi="宋体" w:eastAsia="宋体" w:cs="宋体"/>
          <w:color w:val="auto"/>
          <w:sz w:val="24"/>
          <w:szCs w:val="24"/>
          <w:highlight w:val="none"/>
        </w:rPr>
        <w:t>。</w:t>
      </w:r>
    </w:p>
    <w:p>
      <w:pPr>
        <w:spacing w:line="360" w:lineRule="auto"/>
        <w:ind w:firstLine="482" w:firstLineChars="200"/>
        <w:outlineLvl w:val="1"/>
        <w:rPr>
          <w:rFonts w:ascii="宋体" w:hAnsi="宋体" w:eastAsia="宋体"/>
          <w:b/>
          <w:color w:val="auto"/>
          <w:sz w:val="24"/>
          <w:szCs w:val="18"/>
          <w:highlight w:val="none"/>
        </w:rPr>
      </w:pPr>
      <w:r>
        <w:rPr>
          <w:rFonts w:hint="eastAsia" w:ascii="宋体" w:hAnsi="宋体" w:eastAsia="宋体"/>
          <w:b/>
          <w:color w:val="auto"/>
          <w:sz w:val="24"/>
          <w:szCs w:val="18"/>
          <w:highlight w:val="none"/>
        </w:rPr>
        <w:t>一、采购需求前附表</w:t>
      </w: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6"/>
        <w:gridCol w:w="2032"/>
        <w:gridCol w:w="54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pPr>
              <w:pStyle w:val="49"/>
              <w:pBdr>
                <w:bottom w:val="none" w:color="auto" w:sz="0" w:space="0"/>
              </w:pBdr>
              <w:tabs>
                <w:tab w:val="clear" w:pos="4153"/>
                <w:tab w:val="clear" w:pos="8306"/>
              </w:tabs>
              <w:adjustRightInd/>
              <w:spacing w:line="240" w:lineRule="auto"/>
              <w:textAlignment w:val="auto"/>
              <w:rPr>
                <w:rFonts w:ascii="宋体" w:hAnsi="宋体" w:eastAsia="宋体"/>
                <w:b/>
                <w:color w:val="auto"/>
                <w:kern w:val="2"/>
                <w:highlight w:val="none"/>
              </w:rPr>
            </w:pPr>
            <w:r>
              <w:rPr>
                <w:rFonts w:hint="eastAsia" w:ascii="宋体" w:hAnsi="宋体" w:eastAsia="宋体"/>
                <w:b/>
                <w:color w:val="auto"/>
                <w:kern w:val="2"/>
                <w:highlight w:val="none"/>
              </w:rPr>
              <w:t>序号</w:t>
            </w:r>
          </w:p>
        </w:tc>
        <w:tc>
          <w:tcPr>
            <w:tcW w:w="1192" w:type="pct"/>
            <w:vAlign w:val="center"/>
          </w:tcPr>
          <w:p>
            <w:pPr>
              <w:pStyle w:val="48"/>
              <w:widowControl w:val="0"/>
              <w:spacing w:before="0" w:beforeAutospacing="0" w:after="0" w:afterAutospacing="0" w:line="360" w:lineRule="auto"/>
              <w:rPr>
                <w:rFonts w:ascii="宋体" w:hAnsi="宋体" w:eastAsia="宋体"/>
                <w:bCs w:val="0"/>
                <w:color w:val="auto"/>
                <w:sz w:val="24"/>
                <w:highlight w:val="none"/>
              </w:rPr>
            </w:pPr>
            <w:r>
              <w:rPr>
                <w:rFonts w:hint="eastAsia" w:ascii="宋体" w:hAnsi="宋体" w:eastAsia="宋体"/>
                <w:bCs w:val="0"/>
                <w:color w:val="auto"/>
                <w:sz w:val="24"/>
                <w:highlight w:val="none"/>
              </w:rPr>
              <w:t>条款名称</w:t>
            </w:r>
          </w:p>
        </w:tc>
        <w:tc>
          <w:tcPr>
            <w:tcW w:w="3217" w:type="pct"/>
            <w:vAlign w:val="center"/>
          </w:tcPr>
          <w:p>
            <w:pPr>
              <w:pStyle w:val="48"/>
              <w:widowControl w:val="0"/>
              <w:spacing w:before="0" w:beforeAutospacing="0" w:after="0" w:afterAutospacing="0" w:line="360" w:lineRule="auto"/>
              <w:rPr>
                <w:rFonts w:ascii="宋体" w:hAnsi="宋体" w:eastAsia="宋体"/>
                <w:bCs w:val="0"/>
                <w:color w:val="auto"/>
                <w:sz w:val="24"/>
                <w:highlight w:val="none"/>
              </w:rPr>
            </w:pPr>
            <w:r>
              <w:rPr>
                <w:rFonts w:hint="eastAsia" w:ascii="宋体" w:hAnsi="宋体" w:eastAsia="宋体"/>
                <w:bCs w:val="0"/>
                <w:color w:val="auto"/>
                <w:sz w:val="24"/>
                <w:highlight w:val="none"/>
              </w:rPr>
              <w:t>内容、说明与要求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pPr>
              <w:pStyle w:val="49"/>
              <w:pBdr>
                <w:bottom w:val="none" w:color="auto" w:sz="0" w:space="0"/>
              </w:pBdr>
              <w:tabs>
                <w:tab w:val="clear" w:pos="4153"/>
                <w:tab w:val="clear" w:pos="8306"/>
              </w:tabs>
              <w:adjustRightInd/>
              <w:spacing w:line="240" w:lineRule="auto"/>
              <w:textAlignment w:val="auto"/>
              <w:rPr>
                <w:rFonts w:ascii="宋体" w:hAnsi="宋体" w:eastAsia="宋体"/>
                <w:bCs/>
                <w:color w:val="auto"/>
                <w:kern w:val="2"/>
                <w:highlight w:val="none"/>
              </w:rPr>
            </w:pPr>
            <w:r>
              <w:rPr>
                <w:rFonts w:hint="eastAsia" w:ascii="宋体" w:hAnsi="宋体" w:eastAsia="宋体"/>
                <w:bCs/>
                <w:color w:val="auto"/>
                <w:kern w:val="2"/>
                <w:highlight w:val="none"/>
              </w:rPr>
              <w:t>1</w:t>
            </w:r>
          </w:p>
        </w:tc>
        <w:tc>
          <w:tcPr>
            <w:tcW w:w="1192" w:type="pct"/>
            <w:vAlign w:val="center"/>
          </w:tcPr>
          <w:p>
            <w:pPr>
              <w:pStyle w:val="48"/>
              <w:widowControl w:val="0"/>
              <w:spacing w:before="0" w:beforeAutospacing="0" w:after="0" w:afterAutospacing="0"/>
              <w:rPr>
                <w:rFonts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付款方式</w:t>
            </w:r>
          </w:p>
        </w:tc>
        <w:tc>
          <w:tcPr>
            <w:tcW w:w="3217" w:type="pct"/>
            <w:vAlign w:val="center"/>
          </w:tcPr>
          <w:p>
            <w:pPr>
              <w:pStyle w:val="48"/>
              <w:widowControl w:val="0"/>
              <w:spacing w:before="0" w:beforeAutospacing="0" w:after="0" w:afterAutospacing="0"/>
              <w:jc w:val="both"/>
              <w:rPr>
                <w:rFonts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专项审计完成并提交符合质量要求的审计报告后，一次性支付审计费用100%。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pPr>
              <w:pStyle w:val="49"/>
              <w:pBdr>
                <w:bottom w:val="none" w:color="auto" w:sz="0" w:space="0"/>
              </w:pBdr>
              <w:tabs>
                <w:tab w:val="clear" w:pos="4153"/>
                <w:tab w:val="clear" w:pos="8306"/>
              </w:tabs>
              <w:adjustRightInd/>
              <w:spacing w:line="240" w:lineRule="auto"/>
              <w:textAlignment w:val="auto"/>
              <w:rPr>
                <w:rFonts w:ascii="宋体" w:hAnsi="宋体" w:eastAsia="宋体"/>
                <w:bCs/>
                <w:color w:val="auto"/>
                <w:kern w:val="2"/>
                <w:highlight w:val="none"/>
              </w:rPr>
            </w:pPr>
            <w:r>
              <w:rPr>
                <w:rFonts w:hint="eastAsia" w:ascii="宋体" w:hAnsi="宋体" w:eastAsia="宋体"/>
                <w:bCs/>
                <w:color w:val="auto"/>
                <w:kern w:val="2"/>
                <w:highlight w:val="none"/>
              </w:rPr>
              <w:t>2</w:t>
            </w:r>
          </w:p>
        </w:tc>
        <w:tc>
          <w:tcPr>
            <w:tcW w:w="1192" w:type="pct"/>
            <w:vAlign w:val="center"/>
          </w:tcPr>
          <w:p>
            <w:pPr>
              <w:pStyle w:val="48"/>
              <w:widowControl w:val="0"/>
              <w:spacing w:before="0" w:beforeAutospacing="0" w:after="0" w:afterAutospacing="0"/>
              <w:rPr>
                <w:rFonts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项目地点</w:t>
            </w:r>
          </w:p>
        </w:tc>
        <w:tc>
          <w:tcPr>
            <w:tcW w:w="3217" w:type="pct"/>
            <w:vAlign w:val="center"/>
          </w:tcPr>
          <w:p>
            <w:pPr>
              <w:pStyle w:val="48"/>
              <w:widowControl w:val="0"/>
              <w:spacing w:before="0" w:beforeAutospacing="0" w:after="0" w:afterAutospacing="0"/>
              <w:jc w:val="both"/>
              <w:rPr>
                <w:rFonts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该项目位于安徽省内。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pPr>
              <w:pStyle w:val="49"/>
              <w:pBdr>
                <w:bottom w:val="none" w:color="auto" w:sz="0" w:space="0"/>
              </w:pBdr>
              <w:tabs>
                <w:tab w:val="clear" w:pos="4153"/>
                <w:tab w:val="clear" w:pos="8306"/>
              </w:tabs>
              <w:adjustRightInd/>
              <w:spacing w:line="240" w:lineRule="auto"/>
              <w:textAlignment w:val="auto"/>
              <w:rPr>
                <w:rFonts w:ascii="宋体" w:hAnsi="宋体" w:eastAsia="宋体"/>
                <w:bCs/>
                <w:color w:val="auto"/>
                <w:kern w:val="2"/>
                <w:highlight w:val="none"/>
              </w:rPr>
            </w:pPr>
            <w:r>
              <w:rPr>
                <w:rFonts w:hint="eastAsia" w:ascii="宋体" w:hAnsi="宋体" w:eastAsia="宋体"/>
                <w:bCs/>
                <w:color w:val="auto"/>
                <w:kern w:val="2"/>
                <w:highlight w:val="none"/>
              </w:rPr>
              <w:t>3</w:t>
            </w:r>
          </w:p>
        </w:tc>
        <w:tc>
          <w:tcPr>
            <w:tcW w:w="1192" w:type="pct"/>
            <w:vAlign w:val="center"/>
          </w:tcPr>
          <w:p>
            <w:pPr>
              <w:pStyle w:val="48"/>
              <w:widowControl w:val="0"/>
              <w:spacing w:before="0" w:beforeAutospacing="0" w:after="0" w:afterAutospacing="0"/>
              <w:jc w:val="center"/>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服务期限</w:t>
            </w:r>
          </w:p>
        </w:tc>
        <w:tc>
          <w:tcPr>
            <w:tcW w:w="3217" w:type="pct"/>
            <w:vAlign w:val="center"/>
          </w:tcPr>
          <w:p>
            <w:pPr>
              <w:pStyle w:val="48"/>
              <w:widowControl w:val="0"/>
              <w:spacing w:before="0" w:beforeAutospacing="0" w:after="0" w:afterAutospacing="0"/>
              <w:jc w:val="both"/>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专项审计自合同签订之日起至委托任务完成，审计费用支付完毕后终止。</w:t>
            </w:r>
          </w:p>
        </w:tc>
      </w:tr>
    </w:tbl>
    <w:p>
      <w:pPr>
        <w:numPr>
          <w:ilvl w:val="0"/>
          <w:numId w:val="0"/>
        </w:numPr>
        <w:spacing w:line="360" w:lineRule="auto"/>
        <w:ind w:firstLine="482" w:firstLineChars="200"/>
        <w:outlineLvl w:val="1"/>
        <w:rPr>
          <w:rFonts w:hint="eastAsia" w:ascii="宋体" w:hAnsi="宋体" w:eastAsia="宋体"/>
          <w:b/>
          <w:color w:val="auto"/>
          <w:sz w:val="24"/>
          <w:szCs w:val="18"/>
          <w:highlight w:val="none"/>
        </w:rPr>
      </w:pPr>
      <w:bookmarkStart w:id="4" w:name="_Hlk16461016"/>
      <w:r>
        <w:rPr>
          <w:rFonts w:hint="eastAsia" w:ascii="宋体" w:hAnsi="宋体" w:eastAsia="宋体"/>
          <w:b/>
          <w:color w:val="auto"/>
          <w:sz w:val="24"/>
          <w:szCs w:val="18"/>
          <w:highlight w:val="none"/>
          <w:lang w:val="en-US" w:eastAsia="zh-CN"/>
        </w:rPr>
        <w:t>二、</w:t>
      </w:r>
      <w:r>
        <w:rPr>
          <w:rFonts w:hint="eastAsia" w:ascii="宋体" w:hAnsi="宋体" w:eastAsia="宋体"/>
          <w:b/>
          <w:color w:val="auto"/>
          <w:sz w:val="24"/>
          <w:szCs w:val="18"/>
          <w:highlight w:val="none"/>
        </w:rPr>
        <w:t>项目概况</w:t>
      </w:r>
    </w:p>
    <w:bookmarkEnd w:id="4"/>
    <w:p>
      <w:pPr>
        <w:spacing w:line="360" w:lineRule="auto"/>
        <w:ind w:firstLine="480" w:firstLineChars="200"/>
        <w:outlineLvl w:val="1"/>
        <w:rPr>
          <w:rFonts w:hint="eastAsia" w:ascii="宋体" w:hAnsi="宋体" w:eastAsia="宋体" w:cs="宋体"/>
          <w:b w:val="0"/>
          <w:bCs w:val="0"/>
          <w:color w:val="auto"/>
          <w:kern w:val="2"/>
          <w:sz w:val="24"/>
          <w:szCs w:val="24"/>
          <w:highlight w:val="none"/>
          <w:lang w:val="en-US" w:eastAsia="zh-CN" w:bidi="ar-SA"/>
        </w:rPr>
      </w:pPr>
      <w:bookmarkStart w:id="5" w:name="_Toc63440920"/>
      <w:r>
        <w:rPr>
          <w:rFonts w:hint="eastAsia" w:ascii="宋体" w:hAnsi="宋体" w:eastAsia="宋体" w:cs="宋体"/>
          <w:b w:val="0"/>
          <w:bCs w:val="0"/>
          <w:color w:val="auto"/>
          <w:kern w:val="2"/>
          <w:sz w:val="24"/>
          <w:szCs w:val="24"/>
          <w:highlight w:val="none"/>
          <w:lang w:val="en-US" w:eastAsia="zh-CN" w:bidi="ar-SA"/>
        </w:rPr>
        <w:t>该项目为新建工程，总建筑面积约为9000平方米，新建总仓容约4.1万吨的仓库（仓容按小麦0.75/m³平堆8m计）与配套的生产辅助设施（机修器材库）；其它还包括必要的道路、硬化地面；给排水外线及消防；库区电外线及照明等，项目总投资额为5322万元，工程造价审核金额为4542万元（暂估）。</w:t>
      </w:r>
    </w:p>
    <w:p>
      <w:pPr>
        <w:spacing w:line="360" w:lineRule="auto"/>
        <w:ind w:firstLine="482" w:firstLineChars="200"/>
        <w:outlineLvl w:val="1"/>
        <w:rPr>
          <w:rFonts w:hint="default" w:ascii="宋体" w:hAnsi="宋体" w:eastAsia="宋体"/>
          <w:b/>
          <w:color w:val="auto"/>
          <w:sz w:val="24"/>
          <w:szCs w:val="18"/>
          <w:highlight w:val="none"/>
          <w:lang w:val="en-US" w:eastAsia="zh-CN"/>
        </w:rPr>
      </w:pPr>
      <w:r>
        <w:rPr>
          <w:rFonts w:hint="default" w:ascii="宋体" w:hAnsi="宋体" w:eastAsia="宋体"/>
          <w:b/>
          <w:color w:val="auto"/>
          <w:sz w:val="24"/>
          <w:szCs w:val="18"/>
          <w:highlight w:val="none"/>
          <w:lang w:val="en-US" w:eastAsia="zh-CN"/>
        </w:rPr>
        <w:t xml:space="preserve">三、报价要求 </w:t>
      </w:r>
    </w:p>
    <w:p>
      <w:pPr>
        <w:spacing w:line="360" w:lineRule="auto"/>
        <w:ind w:firstLine="480" w:firstLineChars="200"/>
        <w:outlineLvl w:val="1"/>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1.本次审计费用预算金额为人民币贰万伍仟元整（¥25000.00）。</w:t>
      </w:r>
    </w:p>
    <w:p>
      <w:pPr>
        <w:spacing w:line="360" w:lineRule="auto"/>
        <w:ind w:firstLine="480" w:firstLineChars="200"/>
        <w:outlineLvl w:val="1"/>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2.供应商应结合综合实力，审计项目的特点，以及现行市场价格合理报价。供应商的报价包含但不限于合同规定的范围所提供的全部服务所需的全部费用，此费用应包括服务成本（含人员成本、交通、通信、差旅费等）、管理费、利润、风险费、税费及其他一切相关费用，供应商自行考虑报价风险。</w:t>
      </w:r>
    </w:p>
    <w:p>
      <w:pPr>
        <w:widowControl/>
        <w:ind w:firstLine="482" w:firstLineChars="200"/>
        <w:jc w:val="left"/>
        <w:rPr>
          <w:rFonts w:hint="eastAsia" w:ascii="宋体" w:hAnsi="宋体" w:eastAsia="宋体" w:cs="宋体"/>
          <w:b/>
          <w:bCs/>
          <w:color w:val="auto"/>
          <w:kern w:val="0"/>
          <w:sz w:val="24"/>
          <w:szCs w:val="24"/>
          <w:highlight w:val="none"/>
          <w:lang w:val="en-US" w:eastAsia="zh-CN" w:bidi="ar"/>
        </w:rPr>
      </w:pPr>
      <w:r>
        <w:rPr>
          <w:rFonts w:hint="eastAsia" w:ascii="宋体" w:hAnsi="宋体" w:eastAsia="宋体" w:cs="宋体"/>
          <w:b/>
          <w:color w:val="auto"/>
          <w:sz w:val="24"/>
          <w:szCs w:val="24"/>
          <w:highlight w:val="none"/>
          <w:lang w:val="en-US" w:eastAsia="zh-CN"/>
        </w:rPr>
        <w:t>四、</w:t>
      </w:r>
      <w:r>
        <w:rPr>
          <w:rFonts w:hint="eastAsia" w:ascii="宋体" w:hAnsi="宋体" w:eastAsia="宋体" w:cs="宋体"/>
          <w:b/>
          <w:bCs/>
          <w:color w:val="auto"/>
          <w:kern w:val="0"/>
          <w:sz w:val="24"/>
          <w:szCs w:val="24"/>
          <w:highlight w:val="none"/>
          <w:lang w:val="en-US" w:eastAsia="zh-CN" w:bidi="ar"/>
        </w:rPr>
        <w:t>审计工作纪律</w:t>
      </w:r>
    </w:p>
    <w:p>
      <w:pPr>
        <w:spacing w:line="360" w:lineRule="auto"/>
        <w:ind w:firstLine="480" w:firstLineChars="200"/>
        <w:outlineLvl w:val="1"/>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 xml:space="preserve">（一）不准由被审计单位和个人报销或补贴住宿、餐饮、交通、通讯、医疗等费用。 </w:t>
      </w:r>
    </w:p>
    <w:p>
      <w:pPr>
        <w:spacing w:line="360" w:lineRule="auto"/>
        <w:ind w:firstLine="480" w:firstLineChars="200"/>
        <w:outlineLvl w:val="1"/>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 xml:space="preserve">（二）不准接受被审计单位和个人赠送的礼品礼金，或未经批准通过授课等 </w:t>
      </w:r>
    </w:p>
    <w:p>
      <w:pPr>
        <w:spacing w:line="360" w:lineRule="auto"/>
        <w:ind w:firstLine="480" w:firstLineChars="200"/>
        <w:outlineLvl w:val="1"/>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 xml:space="preserve">方式获取报酬。 </w:t>
      </w:r>
    </w:p>
    <w:p>
      <w:pPr>
        <w:spacing w:line="360" w:lineRule="auto"/>
        <w:ind w:firstLine="480" w:firstLineChars="200"/>
        <w:outlineLvl w:val="1"/>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 xml:space="preserve">不准参加被审计单位和个人安排的宴请、娱乐、旅游等活动。 </w:t>
      </w:r>
    </w:p>
    <w:p>
      <w:pPr>
        <w:spacing w:line="360" w:lineRule="auto"/>
        <w:ind w:firstLine="480" w:firstLineChars="200"/>
        <w:outlineLvl w:val="1"/>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 xml:space="preserve">（四）不准利用审计工作知悉的国家秘密、商业秘密和内部信息谋取利益。 </w:t>
      </w:r>
    </w:p>
    <w:p>
      <w:pPr>
        <w:spacing w:line="360" w:lineRule="auto"/>
        <w:ind w:firstLine="480" w:firstLineChars="200"/>
        <w:outlineLvl w:val="1"/>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 xml:space="preserve">（五）不准利用审计职权干预被审计单位依法管理的资金、资产、资源的审 </w:t>
      </w:r>
    </w:p>
    <w:p>
      <w:pPr>
        <w:spacing w:line="360" w:lineRule="auto"/>
        <w:ind w:firstLine="480" w:firstLineChars="200"/>
        <w:outlineLvl w:val="1"/>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 xml:space="preserve">批或分配使用。 </w:t>
      </w:r>
    </w:p>
    <w:p>
      <w:pPr>
        <w:spacing w:line="360" w:lineRule="auto"/>
        <w:ind w:firstLine="480" w:firstLineChars="200"/>
        <w:outlineLvl w:val="1"/>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 xml:space="preserve">（六）不准向被审计单位推销商品或介绍业务。 </w:t>
      </w:r>
    </w:p>
    <w:p>
      <w:pPr>
        <w:spacing w:line="360" w:lineRule="auto"/>
        <w:ind w:firstLine="480" w:firstLineChars="200"/>
        <w:outlineLvl w:val="1"/>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 xml:space="preserve">（七）不准接受被审计单位和个人的请托干预审计工作。 </w:t>
      </w:r>
    </w:p>
    <w:p>
      <w:pPr>
        <w:spacing w:line="360" w:lineRule="auto"/>
        <w:ind w:firstLine="480" w:firstLineChars="200"/>
        <w:outlineLvl w:val="1"/>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（八）不准向被审计单位和个人提出任何与审计工作无关的要求。</w:t>
      </w:r>
    </w:p>
    <w:p>
      <w:pPr>
        <w:widowControl/>
        <w:ind w:firstLine="2530" w:firstLineChars="900"/>
        <w:jc w:val="left"/>
        <w:rPr>
          <w:rFonts w:asciiTheme="minorEastAsia" w:hAnsiTheme="minorEastAsia" w:eastAsiaTheme="minorEastAsia"/>
          <w:b/>
          <w:color w:val="auto"/>
          <w:sz w:val="28"/>
          <w:highlight w:val="none"/>
        </w:rPr>
      </w:pPr>
      <w:r>
        <w:rPr>
          <w:rFonts w:asciiTheme="minorEastAsia" w:hAnsiTheme="minorEastAsia" w:eastAsiaTheme="minorEastAsia"/>
          <w:b/>
          <w:color w:val="auto"/>
          <w:sz w:val="28"/>
          <w:highlight w:val="none"/>
        </w:rPr>
        <w:br w:type="page"/>
      </w:r>
      <w:r>
        <w:rPr>
          <w:rFonts w:hint="eastAsia" w:asciiTheme="minorEastAsia" w:hAnsiTheme="minorEastAsia" w:eastAsiaTheme="minorEastAsia"/>
          <w:b/>
          <w:color w:val="auto"/>
          <w:sz w:val="28"/>
          <w:highlight w:val="none"/>
        </w:rPr>
        <w:t>第四章  评审方法和标准</w:t>
      </w:r>
      <w:bookmarkEnd w:id="5"/>
    </w:p>
    <w:p>
      <w:pPr>
        <w:spacing w:line="360" w:lineRule="auto"/>
        <w:ind w:firstLine="437"/>
        <w:outlineLvl w:val="1"/>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一、总则</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本项目将按照磋商文件第二章 供应商须知的相关要求</w:t>
      </w:r>
      <w:r>
        <w:rPr>
          <w:rFonts w:asciiTheme="minorEastAsia" w:hAnsiTheme="minorEastAsia" w:eastAsiaTheme="minorEastAsia"/>
          <w:color w:val="auto"/>
          <w:sz w:val="24"/>
          <w:highlight w:val="none"/>
        </w:rPr>
        <w:t>及本章的规定</w:t>
      </w:r>
      <w:r>
        <w:rPr>
          <w:rFonts w:hint="eastAsia" w:asciiTheme="minorEastAsia" w:hAnsiTheme="minorEastAsia" w:eastAsiaTheme="minorEastAsia"/>
          <w:color w:val="auto"/>
          <w:sz w:val="24"/>
          <w:highlight w:val="none"/>
        </w:rPr>
        <w:t>评审</w:t>
      </w:r>
      <w:r>
        <w:rPr>
          <w:rFonts w:asciiTheme="minorEastAsia" w:hAnsiTheme="minorEastAsia" w:eastAsiaTheme="minorEastAsia"/>
          <w:color w:val="auto"/>
          <w:sz w:val="24"/>
          <w:highlight w:val="none"/>
        </w:rPr>
        <w:t>。</w:t>
      </w:r>
    </w:p>
    <w:p>
      <w:pPr>
        <w:spacing w:line="360" w:lineRule="auto"/>
        <w:ind w:firstLine="437"/>
        <w:outlineLvl w:val="1"/>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二、评审方法</w:t>
      </w:r>
    </w:p>
    <w:p>
      <w:pPr>
        <w:spacing w:line="360" w:lineRule="auto"/>
        <w:ind w:firstLine="435"/>
        <w:outlineLvl w:val="2"/>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2.1初审</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磋商小组对供应商的响应文件进行初审，以确定其是否满足磋商文件的实质性要求。初审表如下：</w:t>
      </w:r>
    </w:p>
    <w:tbl>
      <w:tblPr>
        <w:tblStyle w:val="2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2"/>
        <w:gridCol w:w="1432"/>
        <w:gridCol w:w="2785"/>
        <w:gridCol w:w="35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8522" w:type="dxa"/>
            <w:gridSpan w:val="4"/>
            <w:tcBorders>
              <w:bottom w:val="single" w:color="auto" w:sz="4" w:space="0"/>
            </w:tcBorders>
            <w:vAlign w:val="center"/>
          </w:tcPr>
          <w:p>
            <w:pPr>
              <w:pStyle w:val="49"/>
              <w:pBdr>
                <w:bottom w:val="none" w:color="auto" w:sz="0" w:space="0"/>
              </w:pBdr>
              <w:tabs>
                <w:tab w:val="clear" w:pos="4153"/>
                <w:tab w:val="clear" w:pos="8306"/>
              </w:tabs>
              <w:adjustRightInd/>
              <w:spacing w:line="240" w:lineRule="auto"/>
              <w:textAlignment w:val="auto"/>
              <w:rPr>
                <w:rFonts w:ascii="宋体" w:hAnsi="宋体" w:eastAsia="宋体"/>
                <w:b/>
                <w:bCs/>
                <w:color w:val="auto"/>
                <w:kern w:val="2"/>
                <w:sz w:val="22"/>
                <w:szCs w:val="18"/>
                <w:highlight w:val="none"/>
              </w:rPr>
            </w:pPr>
            <w:r>
              <w:rPr>
                <w:rFonts w:hint="eastAsia" w:ascii="宋体" w:hAnsi="宋体" w:eastAsia="宋体"/>
                <w:b/>
                <w:bCs/>
                <w:color w:val="auto"/>
                <w:kern w:val="2"/>
                <w:sz w:val="22"/>
                <w:szCs w:val="18"/>
                <w:highlight w:val="none"/>
              </w:rPr>
              <w:t>资格评审和符合性评审表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762" w:type="dxa"/>
            <w:tcBorders>
              <w:bottom w:val="single" w:color="auto" w:sz="4" w:space="0"/>
            </w:tcBorders>
            <w:vAlign w:val="center"/>
          </w:tcPr>
          <w:p>
            <w:pPr>
              <w:pStyle w:val="49"/>
              <w:pBdr>
                <w:bottom w:val="none" w:color="auto" w:sz="0" w:space="0"/>
              </w:pBdr>
              <w:tabs>
                <w:tab w:val="clear" w:pos="4153"/>
                <w:tab w:val="clear" w:pos="8306"/>
              </w:tabs>
              <w:adjustRightInd/>
              <w:spacing w:line="240" w:lineRule="auto"/>
              <w:textAlignment w:val="auto"/>
              <w:rPr>
                <w:rFonts w:ascii="宋体" w:hAnsi="宋体" w:eastAsia="宋体"/>
                <w:b/>
                <w:bCs/>
                <w:color w:val="auto"/>
                <w:kern w:val="2"/>
                <w:sz w:val="22"/>
                <w:szCs w:val="18"/>
                <w:highlight w:val="none"/>
              </w:rPr>
            </w:pPr>
            <w:r>
              <w:rPr>
                <w:rFonts w:hint="eastAsia" w:ascii="宋体" w:hAnsi="宋体" w:eastAsia="宋体"/>
                <w:b/>
                <w:bCs/>
                <w:color w:val="auto"/>
                <w:kern w:val="2"/>
                <w:sz w:val="22"/>
                <w:szCs w:val="18"/>
                <w:highlight w:val="none"/>
              </w:rPr>
              <w:t>序号</w:t>
            </w:r>
          </w:p>
        </w:tc>
        <w:tc>
          <w:tcPr>
            <w:tcW w:w="1432" w:type="dxa"/>
            <w:tcBorders>
              <w:bottom w:val="single" w:color="auto" w:sz="4" w:space="0"/>
            </w:tcBorders>
            <w:vAlign w:val="center"/>
          </w:tcPr>
          <w:p>
            <w:pPr>
              <w:pStyle w:val="49"/>
              <w:pBdr>
                <w:bottom w:val="none" w:color="auto" w:sz="0" w:space="0"/>
              </w:pBdr>
              <w:tabs>
                <w:tab w:val="clear" w:pos="4153"/>
                <w:tab w:val="clear" w:pos="8306"/>
              </w:tabs>
              <w:adjustRightInd/>
              <w:spacing w:line="240" w:lineRule="auto"/>
              <w:textAlignment w:val="auto"/>
              <w:rPr>
                <w:rFonts w:ascii="宋体" w:hAnsi="宋体" w:eastAsia="宋体"/>
                <w:b/>
                <w:bCs/>
                <w:color w:val="auto"/>
                <w:kern w:val="2"/>
                <w:sz w:val="22"/>
                <w:szCs w:val="18"/>
                <w:highlight w:val="none"/>
              </w:rPr>
            </w:pPr>
            <w:r>
              <w:rPr>
                <w:rFonts w:hint="eastAsia" w:ascii="宋体" w:hAnsi="宋体" w:eastAsia="宋体"/>
                <w:b/>
                <w:bCs/>
                <w:color w:val="auto"/>
                <w:kern w:val="2"/>
                <w:sz w:val="22"/>
                <w:szCs w:val="18"/>
                <w:highlight w:val="none"/>
              </w:rPr>
              <w:t>评审指标</w:t>
            </w:r>
          </w:p>
        </w:tc>
        <w:tc>
          <w:tcPr>
            <w:tcW w:w="2785" w:type="dxa"/>
            <w:tcBorders>
              <w:bottom w:val="single" w:color="auto" w:sz="4" w:space="0"/>
            </w:tcBorders>
            <w:vAlign w:val="center"/>
          </w:tcPr>
          <w:p>
            <w:pPr>
              <w:pStyle w:val="49"/>
              <w:pBdr>
                <w:bottom w:val="none" w:color="auto" w:sz="0" w:space="0"/>
              </w:pBdr>
              <w:tabs>
                <w:tab w:val="clear" w:pos="4153"/>
                <w:tab w:val="clear" w:pos="8306"/>
              </w:tabs>
              <w:adjustRightInd/>
              <w:spacing w:line="240" w:lineRule="auto"/>
              <w:textAlignment w:val="auto"/>
              <w:rPr>
                <w:rFonts w:ascii="宋体" w:hAnsi="宋体" w:eastAsia="宋体"/>
                <w:b/>
                <w:bCs/>
                <w:color w:val="auto"/>
                <w:kern w:val="2"/>
                <w:sz w:val="22"/>
                <w:szCs w:val="18"/>
                <w:highlight w:val="none"/>
              </w:rPr>
            </w:pPr>
            <w:r>
              <w:rPr>
                <w:rFonts w:hint="eastAsia" w:ascii="宋体" w:hAnsi="宋体" w:eastAsia="宋体"/>
                <w:b/>
                <w:bCs/>
                <w:color w:val="auto"/>
                <w:kern w:val="2"/>
                <w:sz w:val="22"/>
                <w:szCs w:val="18"/>
                <w:highlight w:val="none"/>
              </w:rPr>
              <w:t>评审标准</w:t>
            </w:r>
          </w:p>
        </w:tc>
        <w:tc>
          <w:tcPr>
            <w:tcW w:w="3543" w:type="dxa"/>
            <w:tcBorders>
              <w:bottom w:val="single" w:color="auto" w:sz="4" w:space="0"/>
            </w:tcBorders>
            <w:vAlign w:val="center"/>
          </w:tcPr>
          <w:p>
            <w:pPr>
              <w:pStyle w:val="49"/>
              <w:pBdr>
                <w:bottom w:val="none" w:color="auto" w:sz="0" w:space="0"/>
              </w:pBdr>
              <w:tabs>
                <w:tab w:val="clear" w:pos="4153"/>
                <w:tab w:val="clear" w:pos="8306"/>
              </w:tabs>
              <w:adjustRightInd/>
              <w:spacing w:line="240" w:lineRule="auto"/>
              <w:textAlignment w:val="auto"/>
              <w:rPr>
                <w:rFonts w:ascii="宋体" w:hAnsi="宋体" w:eastAsia="宋体"/>
                <w:b/>
                <w:bCs/>
                <w:color w:val="auto"/>
                <w:kern w:val="2"/>
                <w:sz w:val="22"/>
                <w:szCs w:val="18"/>
                <w:highlight w:val="none"/>
              </w:rPr>
            </w:pPr>
            <w:r>
              <w:rPr>
                <w:rFonts w:hint="eastAsia" w:ascii="宋体" w:hAnsi="宋体" w:eastAsia="宋体"/>
                <w:b/>
                <w:bCs/>
                <w:color w:val="auto"/>
                <w:kern w:val="2"/>
                <w:sz w:val="22"/>
                <w:szCs w:val="18"/>
                <w:highlight w:val="none"/>
              </w:rPr>
              <w:t>格式及材料要求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0" w:hRule="atLeast"/>
          <w:jc w:val="center"/>
        </w:trPr>
        <w:tc>
          <w:tcPr>
            <w:tcW w:w="762" w:type="dxa"/>
            <w:tcBorders>
              <w:bottom w:val="single" w:color="auto" w:sz="4" w:space="0"/>
            </w:tcBorders>
            <w:vAlign w:val="center"/>
          </w:tcPr>
          <w:p>
            <w:pPr>
              <w:pStyle w:val="49"/>
              <w:pBdr>
                <w:bottom w:val="none" w:color="auto" w:sz="0" w:space="0"/>
              </w:pBdr>
              <w:tabs>
                <w:tab w:val="clear" w:pos="4153"/>
                <w:tab w:val="clear" w:pos="8306"/>
              </w:tabs>
              <w:adjustRightInd/>
              <w:spacing w:line="240" w:lineRule="auto"/>
              <w:textAlignment w:val="auto"/>
              <w:rPr>
                <w:rFonts w:ascii="宋体" w:hAnsi="宋体" w:eastAsia="宋体"/>
                <w:color w:val="auto"/>
                <w:kern w:val="2"/>
                <w:sz w:val="22"/>
                <w:szCs w:val="18"/>
                <w:highlight w:val="none"/>
              </w:rPr>
            </w:pPr>
            <w:r>
              <w:rPr>
                <w:rFonts w:hint="eastAsia" w:ascii="宋体" w:hAnsi="宋体" w:eastAsia="宋体"/>
                <w:color w:val="auto"/>
                <w:kern w:val="2"/>
                <w:sz w:val="22"/>
                <w:szCs w:val="18"/>
                <w:highlight w:val="none"/>
              </w:rPr>
              <w:t>1</w:t>
            </w:r>
          </w:p>
        </w:tc>
        <w:tc>
          <w:tcPr>
            <w:tcW w:w="1432" w:type="dxa"/>
            <w:tcBorders>
              <w:bottom w:val="single" w:color="auto" w:sz="4" w:space="0"/>
            </w:tcBorders>
            <w:vAlign w:val="center"/>
          </w:tcPr>
          <w:p>
            <w:pPr>
              <w:pStyle w:val="49"/>
              <w:pBdr>
                <w:bottom w:val="none" w:color="auto" w:sz="0" w:space="0"/>
              </w:pBdr>
              <w:tabs>
                <w:tab w:val="clear" w:pos="4153"/>
                <w:tab w:val="clear" w:pos="8306"/>
              </w:tabs>
              <w:adjustRightInd/>
              <w:spacing w:line="240" w:lineRule="auto"/>
              <w:textAlignment w:val="auto"/>
              <w:rPr>
                <w:rFonts w:hint="default" w:ascii="宋体" w:hAnsi="宋体" w:eastAsia="宋体"/>
                <w:color w:val="auto"/>
                <w:kern w:val="2"/>
                <w:sz w:val="22"/>
                <w:szCs w:val="18"/>
                <w:highlight w:val="none"/>
                <w:lang w:val="en-US" w:eastAsia="zh-CN"/>
              </w:rPr>
            </w:pPr>
            <w:r>
              <w:rPr>
                <w:rFonts w:hint="eastAsia" w:ascii="宋体" w:hAnsi="宋体" w:eastAsia="宋体"/>
                <w:color w:val="auto"/>
                <w:kern w:val="2"/>
                <w:sz w:val="22"/>
                <w:szCs w:val="18"/>
                <w:highlight w:val="none"/>
              </w:rPr>
              <w:t>营业执照</w:t>
            </w:r>
            <w:r>
              <w:rPr>
                <w:rFonts w:hint="eastAsia" w:ascii="宋体" w:hAnsi="宋体" w:eastAsia="宋体"/>
                <w:color w:val="auto"/>
                <w:kern w:val="2"/>
                <w:sz w:val="22"/>
                <w:szCs w:val="18"/>
                <w:highlight w:val="none"/>
                <w:lang w:val="en-US" w:eastAsia="zh-CN"/>
              </w:rPr>
              <w:t>等证明</w:t>
            </w:r>
          </w:p>
        </w:tc>
        <w:tc>
          <w:tcPr>
            <w:tcW w:w="2785" w:type="dxa"/>
            <w:tcBorders>
              <w:bottom w:val="single" w:color="auto" w:sz="4" w:space="0"/>
            </w:tcBorders>
            <w:vAlign w:val="center"/>
          </w:tcPr>
          <w:p>
            <w:pPr>
              <w:pStyle w:val="49"/>
              <w:pBdr>
                <w:bottom w:val="none" w:color="auto" w:sz="0" w:space="0"/>
              </w:pBdr>
              <w:tabs>
                <w:tab w:val="clear" w:pos="4153"/>
                <w:tab w:val="clear" w:pos="8306"/>
              </w:tabs>
              <w:adjustRightInd/>
              <w:spacing w:line="240" w:lineRule="auto"/>
              <w:textAlignment w:val="auto"/>
              <w:rPr>
                <w:rFonts w:ascii="宋体" w:hAnsi="宋体" w:eastAsia="宋体"/>
                <w:color w:val="auto"/>
                <w:kern w:val="2"/>
                <w:sz w:val="22"/>
                <w:szCs w:val="18"/>
                <w:highlight w:val="none"/>
              </w:rPr>
            </w:pPr>
            <w:r>
              <w:rPr>
                <w:rFonts w:hint="eastAsia" w:ascii="宋体" w:hAnsi="宋体" w:eastAsia="宋体"/>
                <w:color w:val="auto"/>
                <w:kern w:val="2"/>
                <w:sz w:val="22"/>
                <w:szCs w:val="18"/>
                <w:highlight w:val="none"/>
              </w:rPr>
              <w:t>合法有效</w:t>
            </w:r>
          </w:p>
        </w:tc>
        <w:tc>
          <w:tcPr>
            <w:tcW w:w="3543" w:type="dxa"/>
            <w:vAlign w:val="center"/>
          </w:tcPr>
          <w:p>
            <w:pPr>
              <w:pStyle w:val="49"/>
              <w:pBdr>
                <w:bottom w:val="none" w:color="auto" w:sz="0" w:space="0"/>
              </w:pBdr>
              <w:tabs>
                <w:tab w:val="clear" w:pos="4153"/>
                <w:tab w:val="clear" w:pos="8306"/>
              </w:tabs>
              <w:adjustRightInd/>
              <w:spacing w:line="240" w:lineRule="auto"/>
              <w:jc w:val="left"/>
              <w:textAlignment w:val="auto"/>
              <w:rPr>
                <w:rFonts w:ascii="宋体" w:hAnsi="宋体" w:eastAsia="宋体"/>
                <w:color w:val="auto"/>
                <w:kern w:val="2"/>
                <w:sz w:val="22"/>
                <w:szCs w:val="18"/>
                <w:highlight w:val="none"/>
              </w:rPr>
            </w:pPr>
            <w:r>
              <w:rPr>
                <w:rFonts w:hint="eastAsia" w:ascii="宋体" w:hAnsi="宋体" w:eastAsia="宋体"/>
                <w:color w:val="auto"/>
                <w:kern w:val="2"/>
                <w:sz w:val="22"/>
                <w:szCs w:val="18"/>
                <w:highlight w:val="none"/>
              </w:rPr>
              <w:t>提供有效的营业执照（或事业单位法人登记证书或社会团体法人登记证书或民办非企业登记证书或社会服务机构登记证书）的扫描件，应完整地体现出营业执照（或事业单位法人登记证书或社会团体法人登记证书或民办非企业登记证书或社会服务机构登记证书）的全部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tcBorders>
              <w:bottom w:val="single" w:color="auto" w:sz="4" w:space="0"/>
            </w:tcBorders>
            <w:vAlign w:val="center"/>
          </w:tcPr>
          <w:p>
            <w:pPr>
              <w:pStyle w:val="49"/>
              <w:pBdr>
                <w:bottom w:val="none" w:color="auto" w:sz="0" w:space="0"/>
              </w:pBdr>
              <w:tabs>
                <w:tab w:val="clear" w:pos="4153"/>
                <w:tab w:val="clear" w:pos="8306"/>
              </w:tabs>
              <w:adjustRightInd/>
              <w:spacing w:line="240" w:lineRule="auto"/>
              <w:textAlignment w:val="auto"/>
              <w:rPr>
                <w:rFonts w:hint="eastAsia" w:ascii="宋体" w:hAnsi="宋体" w:eastAsia="宋体"/>
                <w:color w:val="auto"/>
                <w:kern w:val="2"/>
                <w:sz w:val="22"/>
                <w:szCs w:val="18"/>
                <w:highlight w:val="none"/>
                <w:lang w:eastAsia="zh-CN"/>
              </w:rPr>
            </w:pPr>
            <w:r>
              <w:rPr>
                <w:rFonts w:hint="eastAsia" w:ascii="宋体" w:hAnsi="宋体" w:eastAsia="宋体"/>
                <w:color w:val="auto"/>
                <w:kern w:val="2"/>
                <w:sz w:val="22"/>
                <w:szCs w:val="18"/>
                <w:highlight w:val="none"/>
                <w:lang w:val="en-US" w:eastAsia="zh-CN"/>
              </w:rPr>
              <w:t>2</w:t>
            </w:r>
          </w:p>
        </w:tc>
        <w:tc>
          <w:tcPr>
            <w:tcW w:w="1432" w:type="dxa"/>
            <w:tcBorders>
              <w:bottom w:val="single" w:color="auto" w:sz="4" w:space="0"/>
            </w:tcBorders>
            <w:vAlign w:val="center"/>
          </w:tcPr>
          <w:p>
            <w:pPr>
              <w:pStyle w:val="49"/>
              <w:pBdr>
                <w:bottom w:val="none" w:color="auto" w:sz="0" w:space="0"/>
              </w:pBdr>
              <w:tabs>
                <w:tab w:val="clear" w:pos="4153"/>
                <w:tab w:val="clear" w:pos="8306"/>
              </w:tabs>
              <w:adjustRightInd/>
              <w:spacing w:line="240" w:lineRule="auto"/>
              <w:textAlignment w:val="auto"/>
              <w:rPr>
                <w:rFonts w:ascii="宋体" w:hAnsi="宋体" w:eastAsia="宋体"/>
                <w:color w:val="auto"/>
                <w:kern w:val="2"/>
                <w:sz w:val="22"/>
                <w:szCs w:val="18"/>
                <w:highlight w:val="none"/>
              </w:rPr>
            </w:pPr>
            <w:r>
              <w:rPr>
                <w:rFonts w:hint="eastAsia" w:ascii="宋体" w:hAnsi="宋体" w:eastAsia="宋体"/>
                <w:color w:val="auto"/>
                <w:kern w:val="2"/>
                <w:sz w:val="22"/>
                <w:szCs w:val="18"/>
                <w:highlight w:val="none"/>
              </w:rPr>
              <w:t>不良信用记录查询</w:t>
            </w:r>
          </w:p>
        </w:tc>
        <w:tc>
          <w:tcPr>
            <w:tcW w:w="2785" w:type="dxa"/>
            <w:tcBorders>
              <w:bottom w:val="single" w:color="auto" w:sz="4" w:space="0"/>
            </w:tcBorders>
            <w:vAlign w:val="center"/>
          </w:tcPr>
          <w:p>
            <w:pPr>
              <w:pStyle w:val="49"/>
              <w:pBdr>
                <w:bottom w:val="none" w:color="auto" w:sz="0" w:space="0"/>
              </w:pBdr>
              <w:tabs>
                <w:tab w:val="clear" w:pos="4153"/>
                <w:tab w:val="clear" w:pos="8306"/>
              </w:tabs>
              <w:adjustRightInd/>
              <w:spacing w:line="240" w:lineRule="auto"/>
              <w:jc w:val="left"/>
              <w:textAlignment w:val="auto"/>
              <w:rPr>
                <w:rFonts w:ascii="宋体" w:hAnsi="宋体" w:eastAsia="宋体"/>
                <w:color w:val="auto"/>
                <w:kern w:val="2"/>
                <w:sz w:val="22"/>
                <w:szCs w:val="18"/>
                <w:highlight w:val="none"/>
              </w:rPr>
            </w:pPr>
            <w:r>
              <w:rPr>
                <w:rFonts w:hint="eastAsia" w:ascii="宋体" w:hAnsi="宋体" w:eastAsia="宋体"/>
                <w:color w:val="auto"/>
                <w:kern w:val="2"/>
                <w:sz w:val="22"/>
                <w:szCs w:val="18"/>
                <w:highlight w:val="none"/>
              </w:rPr>
              <w:t>供应商不得存在供应商资格中的不良信用记录情形</w:t>
            </w:r>
          </w:p>
        </w:tc>
        <w:tc>
          <w:tcPr>
            <w:tcW w:w="3543" w:type="dxa"/>
            <w:tcBorders>
              <w:bottom w:val="single" w:color="auto" w:sz="4" w:space="0"/>
            </w:tcBorders>
            <w:vAlign w:val="center"/>
          </w:tcPr>
          <w:p>
            <w:pPr>
              <w:pStyle w:val="49"/>
              <w:pBdr>
                <w:bottom w:val="none" w:color="auto" w:sz="0" w:space="0"/>
              </w:pBdr>
              <w:tabs>
                <w:tab w:val="clear" w:pos="4153"/>
                <w:tab w:val="clear" w:pos="8306"/>
              </w:tabs>
              <w:adjustRightInd/>
              <w:spacing w:line="240" w:lineRule="auto"/>
              <w:textAlignment w:val="auto"/>
              <w:rPr>
                <w:rFonts w:ascii="宋体" w:hAnsi="宋体" w:eastAsia="宋体"/>
                <w:color w:val="auto"/>
                <w:kern w:val="2"/>
                <w:sz w:val="22"/>
                <w:szCs w:val="18"/>
                <w:highlight w:val="none"/>
              </w:rPr>
            </w:pPr>
            <w:r>
              <w:rPr>
                <w:rFonts w:hint="eastAsia" w:ascii="宋体" w:hAnsi="宋体" w:eastAsia="宋体"/>
                <w:color w:val="auto"/>
                <w:kern w:val="2"/>
                <w:sz w:val="22"/>
                <w:szCs w:val="18"/>
                <w:highlight w:val="none"/>
              </w:rPr>
              <w:t>详见供应商须知第19.3.1.1</w:t>
            </w:r>
          </w:p>
          <w:p>
            <w:pPr>
              <w:pStyle w:val="49"/>
              <w:pBdr>
                <w:bottom w:val="none" w:color="auto" w:sz="0" w:space="0"/>
              </w:pBdr>
              <w:tabs>
                <w:tab w:val="clear" w:pos="4153"/>
                <w:tab w:val="clear" w:pos="8306"/>
              </w:tabs>
              <w:adjustRightInd/>
              <w:spacing w:line="240" w:lineRule="auto"/>
              <w:textAlignment w:val="auto"/>
              <w:rPr>
                <w:rFonts w:ascii="宋体" w:hAnsi="宋体" w:eastAsia="宋体"/>
                <w:color w:val="auto"/>
                <w:kern w:val="2"/>
                <w:sz w:val="22"/>
                <w:szCs w:val="18"/>
                <w:highlight w:val="none"/>
              </w:rPr>
            </w:pPr>
            <w:r>
              <w:rPr>
                <w:rFonts w:hint="eastAsia" w:ascii="宋体" w:hAnsi="宋体" w:eastAsia="宋体"/>
                <w:color w:val="auto"/>
                <w:kern w:val="2"/>
                <w:sz w:val="22"/>
                <w:szCs w:val="18"/>
                <w:highlight w:val="none"/>
              </w:rPr>
              <w:t>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1" w:hRule="atLeast"/>
          <w:jc w:val="center"/>
        </w:trPr>
        <w:tc>
          <w:tcPr>
            <w:tcW w:w="762" w:type="dxa"/>
            <w:tcBorders>
              <w:bottom w:val="single" w:color="auto" w:sz="4" w:space="0"/>
            </w:tcBorders>
            <w:vAlign w:val="center"/>
          </w:tcPr>
          <w:p>
            <w:pPr>
              <w:pStyle w:val="49"/>
              <w:pBdr>
                <w:bottom w:val="none" w:color="auto" w:sz="0" w:space="0"/>
              </w:pBdr>
              <w:tabs>
                <w:tab w:val="clear" w:pos="4153"/>
                <w:tab w:val="clear" w:pos="8306"/>
              </w:tabs>
              <w:adjustRightInd/>
              <w:spacing w:line="240" w:lineRule="auto"/>
              <w:textAlignment w:val="auto"/>
              <w:rPr>
                <w:rFonts w:hint="eastAsia" w:ascii="宋体" w:hAnsi="宋体" w:eastAsia="宋体"/>
                <w:color w:val="auto"/>
                <w:kern w:val="2"/>
                <w:sz w:val="22"/>
                <w:szCs w:val="18"/>
                <w:highlight w:val="none"/>
                <w:lang w:eastAsia="zh-CN"/>
              </w:rPr>
            </w:pPr>
            <w:r>
              <w:rPr>
                <w:rFonts w:hint="eastAsia" w:ascii="宋体" w:hAnsi="宋体" w:eastAsia="宋体"/>
                <w:color w:val="auto"/>
                <w:kern w:val="2"/>
                <w:sz w:val="22"/>
                <w:szCs w:val="18"/>
                <w:highlight w:val="none"/>
                <w:lang w:val="en-US" w:eastAsia="zh-CN"/>
              </w:rPr>
              <w:t>3</w:t>
            </w:r>
          </w:p>
        </w:tc>
        <w:tc>
          <w:tcPr>
            <w:tcW w:w="1432" w:type="dxa"/>
            <w:tcBorders>
              <w:bottom w:val="single" w:color="auto" w:sz="4" w:space="0"/>
            </w:tcBorders>
            <w:vAlign w:val="center"/>
          </w:tcPr>
          <w:p>
            <w:pPr>
              <w:pStyle w:val="49"/>
              <w:pBdr>
                <w:bottom w:val="none" w:color="auto" w:sz="0" w:space="0"/>
              </w:pBdr>
              <w:tabs>
                <w:tab w:val="clear" w:pos="4153"/>
                <w:tab w:val="clear" w:pos="8306"/>
              </w:tabs>
              <w:adjustRightInd/>
              <w:spacing w:line="240" w:lineRule="auto"/>
              <w:textAlignment w:val="auto"/>
              <w:rPr>
                <w:rFonts w:ascii="宋体" w:hAnsi="宋体" w:eastAsia="宋体"/>
                <w:color w:val="auto"/>
                <w:kern w:val="2"/>
                <w:sz w:val="22"/>
                <w:szCs w:val="18"/>
                <w:highlight w:val="none"/>
              </w:rPr>
            </w:pPr>
            <w:r>
              <w:rPr>
                <w:rFonts w:hint="eastAsia" w:ascii="宋体" w:hAnsi="宋体" w:eastAsia="宋体"/>
                <w:color w:val="auto"/>
                <w:kern w:val="2"/>
                <w:sz w:val="22"/>
                <w:szCs w:val="18"/>
                <w:highlight w:val="none"/>
              </w:rPr>
              <w:t>无重大违法记录声明函、无不良信用记录声明函</w:t>
            </w:r>
          </w:p>
        </w:tc>
        <w:tc>
          <w:tcPr>
            <w:tcW w:w="2785" w:type="dxa"/>
            <w:tcBorders>
              <w:bottom w:val="single" w:color="auto" w:sz="4" w:space="0"/>
            </w:tcBorders>
            <w:vAlign w:val="center"/>
          </w:tcPr>
          <w:p>
            <w:pPr>
              <w:pStyle w:val="49"/>
              <w:pBdr>
                <w:bottom w:val="none" w:color="auto" w:sz="0" w:space="0"/>
              </w:pBdr>
              <w:tabs>
                <w:tab w:val="clear" w:pos="4153"/>
                <w:tab w:val="clear" w:pos="8306"/>
              </w:tabs>
              <w:adjustRightInd/>
              <w:spacing w:line="240" w:lineRule="auto"/>
              <w:jc w:val="left"/>
              <w:textAlignment w:val="auto"/>
              <w:rPr>
                <w:rFonts w:ascii="宋体" w:hAnsi="宋体" w:eastAsia="宋体"/>
                <w:color w:val="auto"/>
                <w:kern w:val="2"/>
                <w:sz w:val="22"/>
                <w:szCs w:val="18"/>
                <w:highlight w:val="none"/>
              </w:rPr>
            </w:pPr>
            <w:r>
              <w:rPr>
                <w:rFonts w:hint="eastAsia" w:ascii="宋体" w:hAnsi="宋体" w:eastAsia="宋体"/>
                <w:color w:val="auto"/>
                <w:kern w:val="2"/>
                <w:sz w:val="22"/>
                <w:szCs w:val="18"/>
                <w:highlight w:val="none"/>
              </w:rPr>
              <w:t>格式、填写要求符合磋商文件规定并加盖供应商签章</w:t>
            </w:r>
          </w:p>
        </w:tc>
        <w:tc>
          <w:tcPr>
            <w:tcW w:w="3543" w:type="dxa"/>
            <w:tcBorders>
              <w:bottom w:val="single" w:color="auto" w:sz="4" w:space="0"/>
            </w:tcBorders>
            <w:vAlign w:val="center"/>
          </w:tcPr>
          <w:p>
            <w:pPr>
              <w:pStyle w:val="49"/>
              <w:pBdr>
                <w:bottom w:val="none" w:color="auto" w:sz="0" w:space="0"/>
              </w:pBdr>
              <w:tabs>
                <w:tab w:val="clear" w:pos="4153"/>
                <w:tab w:val="clear" w:pos="8306"/>
              </w:tabs>
              <w:adjustRightInd/>
              <w:spacing w:line="240" w:lineRule="auto"/>
              <w:jc w:val="left"/>
              <w:textAlignment w:val="auto"/>
              <w:rPr>
                <w:rFonts w:ascii="宋体" w:hAnsi="宋体" w:eastAsia="宋体"/>
                <w:color w:val="auto"/>
                <w:kern w:val="2"/>
                <w:sz w:val="22"/>
                <w:szCs w:val="18"/>
                <w:highlight w:val="none"/>
              </w:rPr>
            </w:pPr>
            <w:r>
              <w:rPr>
                <w:rFonts w:hint="eastAsia" w:ascii="宋体" w:hAnsi="宋体" w:eastAsia="宋体"/>
                <w:color w:val="auto"/>
                <w:kern w:val="2"/>
                <w:sz w:val="22"/>
                <w:szCs w:val="18"/>
                <w:highlight w:val="none"/>
              </w:rPr>
              <w:t>详见第六章响应文件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tcBorders>
              <w:bottom w:val="single" w:color="auto" w:sz="4" w:space="0"/>
            </w:tcBorders>
            <w:vAlign w:val="center"/>
          </w:tcPr>
          <w:p>
            <w:pPr>
              <w:pStyle w:val="49"/>
              <w:pBdr>
                <w:bottom w:val="none" w:color="auto" w:sz="0" w:space="0"/>
              </w:pBdr>
              <w:tabs>
                <w:tab w:val="clear" w:pos="4153"/>
                <w:tab w:val="clear" w:pos="8306"/>
              </w:tabs>
              <w:adjustRightInd/>
              <w:spacing w:line="240" w:lineRule="auto"/>
              <w:textAlignment w:val="auto"/>
              <w:rPr>
                <w:rFonts w:hint="eastAsia" w:ascii="宋体" w:hAnsi="宋体" w:eastAsia="宋体"/>
                <w:color w:val="auto"/>
                <w:kern w:val="2"/>
                <w:sz w:val="22"/>
                <w:szCs w:val="18"/>
                <w:highlight w:val="none"/>
                <w:lang w:eastAsia="zh-CN"/>
              </w:rPr>
            </w:pPr>
            <w:r>
              <w:rPr>
                <w:rFonts w:hint="eastAsia" w:ascii="宋体" w:hAnsi="宋体" w:eastAsia="宋体"/>
                <w:color w:val="auto"/>
                <w:kern w:val="2"/>
                <w:sz w:val="22"/>
                <w:szCs w:val="18"/>
                <w:highlight w:val="none"/>
                <w:lang w:val="en-US" w:eastAsia="zh-CN"/>
              </w:rPr>
              <w:t>4</w:t>
            </w:r>
          </w:p>
        </w:tc>
        <w:tc>
          <w:tcPr>
            <w:tcW w:w="1432" w:type="dxa"/>
            <w:tcBorders>
              <w:bottom w:val="single" w:color="auto" w:sz="4" w:space="0"/>
            </w:tcBorders>
            <w:vAlign w:val="center"/>
          </w:tcPr>
          <w:p>
            <w:pPr>
              <w:pStyle w:val="49"/>
              <w:pBdr>
                <w:bottom w:val="none" w:color="auto" w:sz="0" w:space="0"/>
              </w:pBdr>
              <w:tabs>
                <w:tab w:val="clear" w:pos="4153"/>
                <w:tab w:val="clear" w:pos="8306"/>
              </w:tabs>
              <w:adjustRightInd/>
              <w:spacing w:line="240" w:lineRule="auto"/>
              <w:textAlignment w:val="auto"/>
              <w:rPr>
                <w:rFonts w:ascii="宋体" w:hAnsi="宋体" w:eastAsia="宋体"/>
                <w:color w:val="auto"/>
                <w:kern w:val="2"/>
                <w:sz w:val="22"/>
                <w:szCs w:val="18"/>
                <w:highlight w:val="none"/>
              </w:rPr>
            </w:pPr>
            <w:r>
              <w:rPr>
                <w:rFonts w:hint="eastAsia" w:ascii="宋体" w:hAnsi="宋体" w:eastAsia="宋体"/>
                <w:color w:val="auto"/>
                <w:kern w:val="2"/>
                <w:sz w:val="22"/>
                <w:szCs w:val="18"/>
                <w:highlight w:val="none"/>
              </w:rPr>
              <w:t>磋商响应函</w:t>
            </w:r>
          </w:p>
        </w:tc>
        <w:tc>
          <w:tcPr>
            <w:tcW w:w="2785" w:type="dxa"/>
            <w:tcBorders>
              <w:bottom w:val="single" w:color="auto" w:sz="4" w:space="0"/>
            </w:tcBorders>
            <w:vAlign w:val="center"/>
          </w:tcPr>
          <w:p>
            <w:pPr>
              <w:pStyle w:val="49"/>
              <w:pBdr>
                <w:bottom w:val="none" w:color="auto" w:sz="0" w:space="0"/>
              </w:pBdr>
              <w:tabs>
                <w:tab w:val="clear" w:pos="4153"/>
                <w:tab w:val="clear" w:pos="8306"/>
              </w:tabs>
              <w:adjustRightInd/>
              <w:spacing w:line="240" w:lineRule="auto"/>
              <w:jc w:val="left"/>
              <w:textAlignment w:val="auto"/>
              <w:rPr>
                <w:rFonts w:ascii="宋体" w:hAnsi="宋体" w:eastAsia="宋体"/>
                <w:color w:val="auto"/>
                <w:kern w:val="2"/>
                <w:sz w:val="22"/>
                <w:szCs w:val="18"/>
                <w:highlight w:val="none"/>
              </w:rPr>
            </w:pPr>
            <w:r>
              <w:rPr>
                <w:rFonts w:hint="eastAsia" w:ascii="宋体" w:hAnsi="宋体" w:eastAsia="宋体"/>
                <w:color w:val="auto"/>
                <w:kern w:val="2"/>
                <w:sz w:val="22"/>
                <w:szCs w:val="18"/>
                <w:highlight w:val="none"/>
              </w:rPr>
              <w:t>格式、填写要求符合磋商文件规定并加盖供应商签章</w:t>
            </w:r>
          </w:p>
        </w:tc>
        <w:tc>
          <w:tcPr>
            <w:tcW w:w="3543" w:type="dxa"/>
            <w:tcBorders>
              <w:bottom w:val="single" w:color="auto" w:sz="4" w:space="0"/>
            </w:tcBorders>
            <w:vAlign w:val="center"/>
          </w:tcPr>
          <w:p>
            <w:pPr>
              <w:pStyle w:val="49"/>
              <w:pBdr>
                <w:bottom w:val="none" w:color="auto" w:sz="0" w:space="0"/>
              </w:pBdr>
              <w:tabs>
                <w:tab w:val="clear" w:pos="4153"/>
                <w:tab w:val="clear" w:pos="8306"/>
              </w:tabs>
              <w:adjustRightInd/>
              <w:spacing w:line="240" w:lineRule="auto"/>
              <w:jc w:val="left"/>
              <w:textAlignment w:val="auto"/>
              <w:rPr>
                <w:rFonts w:ascii="宋体" w:hAnsi="宋体" w:eastAsia="宋体"/>
                <w:color w:val="auto"/>
                <w:kern w:val="2"/>
                <w:sz w:val="22"/>
                <w:szCs w:val="18"/>
                <w:highlight w:val="none"/>
              </w:rPr>
            </w:pPr>
            <w:r>
              <w:rPr>
                <w:rFonts w:hint="eastAsia" w:ascii="宋体" w:hAnsi="宋体" w:eastAsia="宋体"/>
                <w:color w:val="auto"/>
                <w:kern w:val="2"/>
                <w:sz w:val="22"/>
                <w:szCs w:val="18"/>
                <w:highlight w:val="none"/>
              </w:rPr>
              <w:t>详见第六章响应文件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tcBorders>
              <w:bottom w:val="single" w:color="auto" w:sz="4" w:space="0"/>
            </w:tcBorders>
            <w:vAlign w:val="center"/>
          </w:tcPr>
          <w:p>
            <w:pPr>
              <w:pStyle w:val="49"/>
              <w:pBdr>
                <w:bottom w:val="none" w:color="auto" w:sz="0" w:space="0"/>
              </w:pBdr>
              <w:tabs>
                <w:tab w:val="clear" w:pos="4153"/>
                <w:tab w:val="clear" w:pos="8306"/>
              </w:tabs>
              <w:adjustRightInd/>
              <w:spacing w:line="240" w:lineRule="auto"/>
              <w:textAlignment w:val="auto"/>
              <w:rPr>
                <w:rFonts w:hint="eastAsia" w:ascii="宋体" w:hAnsi="宋体" w:eastAsia="宋体"/>
                <w:color w:val="auto"/>
                <w:kern w:val="2"/>
                <w:sz w:val="22"/>
                <w:szCs w:val="18"/>
                <w:highlight w:val="none"/>
                <w:lang w:eastAsia="zh-CN"/>
              </w:rPr>
            </w:pPr>
            <w:r>
              <w:rPr>
                <w:rFonts w:hint="eastAsia" w:ascii="宋体" w:hAnsi="宋体" w:eastAsia="宋体"/>
                <w:color w:val="auto"/>
                <w:kern w:val="2"/>
                <w:sz w:val="22"/>
                <w:szCs w:val="18"/>
                <w:highlight w:val="none"/>
                <w:lang w:val="en-US" w:eastAsia="zh-CN"/>
              </w:rPr>
              <w:t>5</w:t>
            </w:r>
          </w:p>
        </w:tc>
        <w:tc>
          <w:tcPr>
            <w:tcW w:w="1432" w:type="dxa"/>
            <w:tcBorders>
              <w:bottom w:val="single" w:color="auto" w:sz="4" w:space="0"/>
            </w:tcBorders>
            <w:vAlign w:val="center"/>
          </w:tcPr>
          <w:p>
            <w:pPr>
              <w:pStyle w:val="49"/>
              <w:pBdr>
                <w:bottom w:val="none" w:color="auto" w:sz="0" w:space="0"/>
              </w:pBdr>
              <w:tabs>
                <w:tab w:val="clear" w:pos="4153"/>
                <w:tab w:val="clear" w:pos="8306"/>
              </w:tabs>
              <w:adjustRightInd/>
              <w:spacing w:line="240" w:lineRule="auto"/>
              <w:textAlignment w:val="auto"/>
              <w:rPr>
                <w:rFonts w:ascii="宋体" w:hAnsi="宋体" w:eastAsia="宋体"/>
                <w:color w:val="auto"/>
                <w:kern w:val="2"/>
                <w:sz w:val="22"/>
                <w:szCs w:val="18"/>
                <w:highlight w:val="none"/>
              </w:rPr>
            </w:pPr>
            <w:r>
              <w:rPr>
                <w:rFonts w:hint="eastAsia" w:ascii="宋体" w:hAnsi="宋体" w:eastAsia="宋体"/>
                <w:color w:val="auto"/>
                <w:kern w:val="2"/>
                <w:sz w:val="22"/>
                <w:szCs w:val="18"/>
                <w:highlight w:val="none"/>
              </w:rPr>
              <w:t>磋商授权书</w:t>
            </w:r>
          </w:p>
        </w:tc>
        <w:tc>
          <w:tcPr>
            <w:tcW w:w="2785" w:type="dxa"/>
            <w:tcBorders>
              <w:bottom w:val="single" w:color="auto" w:sz="4" w:space="0"/>
            </w:tcBorders>
            <w:vAlign w:val="center"/>
          </w:tcPr>
          <w:p>
            <w:pPr>
              <w:pStyle w:val="49"/>
              <w:pBdr>
                <w:bottom w:val="none" w:color="auto" w:sz="0" w:space="0"/>
              </w:pBdr>
              <w:tabs>
                <w:tab w:val="clear" w:pos="4153"/>
                <w:tab w:val="clear" w:pos="8306"/>
              </w:tabs>
              <w:adjustRightInd/>
              <w:spacing w:line="240" w:lineRule="auto"/>
              <w:jc w:val="left"/>
              <w:textAlignment w:val="auto"/>
              <w:rPr>
                <w:rFonts w:ascii="宋体" w:hAnsi="宋体" w:eastAsia="宋体"/>
                <w:color w:val="auto"/>
                <w:kern w:val="2"/>
                <w:sz w:val="22"/>
                <w:szCs w:val="18"/>
                <w:highlight w:val="none"/>
              </w:rPr>
            </w:pPr>
            <w:r>
              <w:rPr>
                <w:rFonts w:hint="eastAsia" w:ascii="宋体" w:hAnsi="宋体" w:eastAsia="宋体"/>
                <w:color w:val="auto"/>
                <w:kern w:val="2"/>
                <w:sz w:val="22"/>
                <w:szCs w:val="18"/>
                <w:highlight w:val="none"/>
              </w:rPr>
              <w:t>格式、填写要求符合磋商文件规定并加盖供应商签章</w:t>
            </w:r>
          </w:p>
        </w:tc>
        <w:tc>
          <w:tcPr>
            <w:tcW w:w="3543" w:type="dxa"/>
            <w:tcBorders>
              <w:bottom w:val="single" w:color="auto" w:sz="4" w:space="0"/>
            </w:tcBorders>
            <w:vAlign w:val="center"/>
          </w:tcPr>
          <w:p>
            <w:pPr>
              <w:pStyle w:val="49"/>
              <w:pBdr>
                <w:bottom w:val="none" w:color="auto" w:sz="0" w:space="0"/>
              </w:pBdr>
              <w:tabs>
                <w:tab w:val="clear" w:pos="4153"/>
                <w:tab w:val="clear" w:pos="8306"/>
              </w:tabs>
              <w:adjustRightInd/>
              <w:spacing w:line="240" w:lineRule="auto"/>
              <w:jc w:val="left"/>
              <w:textAlignment w:val="auto"/>
              <w:rPr>
                <w:rFonts w:ascii="宋体" w:hAnsi="宋体" w:eastAsia="宋体"/>
                <w:color w:val="auto"/>
                <w:kern w:val="2"/>
                <w:sz w:val="22"/>
                <w:szCs w:val="18"/>
                <w:highlight w:val="none"/>
              </w:rPr>
            </w:pPr>
            <w:r>
              <w:rPr>
                <w:rFonts w:hint="eastAsia" w:ascii="宋体" w:hAnsi="宋体" w:eastAsia="宋体"/>
                <w:color w:val="auto"/>
                <w:kern w:val="2"/>
                <w:sz w:val="22"/>
                <w:szCs w:val="18"/>
                <w:highlight w:val="none"/>
              </w:rPr>
              <w:t>法定代表人参加磋商的无需此件，提供身份证明即可。详见第六章响应文件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tcBorders>
              <w:bottom w:val="single" w:color="auto" w:sz="4" w:space="0"/>
            </w:tcBorders>
            <w:shd w:val="clear" w:color="auto" w:fill="auto"/>
            <w:vAlign w:val="center"/>
          </w:tcPr>
          <w:p>
            <w:pPr>
              <w:pStyle w:val="49"/>
              <w:pBdr>
                <w:bottom w:val="none" w:color="auto" w:sz="0" w:space="0"/>
              </w:pBdr>
              <w:tabs>
                <w:tab w:val="clear" w:pos="4153"/>
                <w:tab w:val="clear" w:pos="8306"/>
              </w:tabs>
              <w:adjustRightInd/>
              <w:spacing w:line="240" w:lineRule="auto"/>
              <w:textAlignment w:val="auto"/>
              <w:rPr>
                <w:rFonts w:hint="eastAsia" w:ascii="宋体" w:hAnsi="宋体" w:eastAsia="宋体" w:cs="@仿宋_GB2312"/>
                <w:color w:val="auto"/>
                <w:kern w:val="2"/>
                <w:sz w:val="22"/>
                <w:szCs w:val="18"/>
                <w:highlight w:val="none"/>
                <w:lang w:val="en-US" w:eastAsia="zh-CN" w:bidi="ar-SA"/>
              </w:rPr>
            </w:pPr>
            <w:r>
              <w:rPr>
                <w:rFonts w:hint="eastAsia" w:ascii="宋体" w:hAnsi="宋体" w:eastAsia="宋体"/>
                <w:color w:val="auto"/>
                <w:kern w:val="2"/>
                <w:sz w:val="22"/>
                <w:szCs w:val="18"/>
                <w:highlight w:val="none"/>
                <w:lang w:val="en-US" w:eastAsia="zh-CN"/>
              </w:rPr>
              <w:t>6</w:t>
            </w:r>
          </w:p>
        </w:tc>
        <w:tc>
          <w:tcPr>
            <w:tcW w:w="1432" w:type="dxa"/>
            <w:tcBorders>
              <w:bottom w:val="single" w:color="auto" w:sz="4" w:space="0"/>
            </w:tcBorders>
            <w:shd w:val="clear" w:color="auto" w:fill="auto"/>
            <w:vAlign w:val="center"/>
          </w:tcPr>
          <w:p>
            <w:pPr>
              <w:pStyle w:val="49"/>
              <w:pBdr>
                <w:bottom w:val="none" w:color="auto" w:sz="0" w:space="0"/>
              </w:pBdr>
              <w:tabs>
                <w:tab w:val="clear" w:pos="4153"/>
                <w:tab w:val="clear" w:pos="8306"/>
              </w:tabs>
              <w:adjustRightInd/>
              <w:spacing w:line="240" w:lineRule="auto"/>
              <w:textAlignment w:val="auto"/>
              <w:rPr>
                <w:rFonts w:hint="eastAsia" w:ascii="宋体" w:hAnsi="宋体" w:eastAsia="宋体" w:cs="@仿宋_GB2312"/>
                <w:color w:val="auto"/>
                <w:kern w:val="2"/>
                <w:sz w:val="22"/>
                <w:szCs w:val="18"/>
                <w:highlight w:val="none"/>
                <w:lang w:val="en-US" w:eastAsia="zh-CN" w:bidi="ar-SA"/>
              </w:rPr>
            </w:pPr>
            <w:r>
              <w:rPr>
                <w:rFonts w:hint="eastAsia" w:ascii="宋体" w:hAnsi="宋体" w:eastAsia="宋体"/>
                <w:color w:val="auto"/>
                <w:kern w:val="2"/>
                <w:sz w:val="22"/>
                <w:szCs w:val="18"/>
                <w:highlight w:val="none"/>
              </w:rPr>
              <w:t>磋商响应报价</w:t>
            </w:r>
          </w:p>
        </w:tc>
        <w:tc>
          <w:tcPr>
            <w:tcW w:w="2785" w:type="dxa"/>
            <w:tcBorders>
              <w:bottom w:val="single" w:color="auto" w:sz="4" w:space="0"/>
            </w:tcBorders>
            <w:shd w:val="clear" w:color="auto" w:fill="auto"/>
            <w:vAlign w:val="center"/>
          </w:tcPr>
          <w:p>
            <w:pPr>
              <w:pStyle w:val="49"/>
              <w:pBdr>
                <w:bottom w:val="none" w:color="auto" w:sz="0" w:space="0"/>
              </w:pBdr>
              <w:tabs>
                <w:tab w:val="clear" w:pos="4153"/>
                <w:tab w:val="clear" w:pos="8306"/>
              </w:tabs>
              <w:adjustRightInd/>
              <w:spacing w:line="240" w:lineRule="auto"/>
              <w:jc w:val="left"/>
              <w:textAlignment w:val="auto"/>
              <w:rPr>
                <w:rFonts w:hint="eastAsia" w:ascii="宋体" w:hAnsi="宋体" w:eastAsia="宋体" w:cs="@仿宋_GB2312"/>
                <w:color w:val="auto"/>
                <w:kern w:val="2"/>
                <w:sz w:val="22"/>
                <w:szCs w:val="18"/>
                <w:highlight w:val="none"/>
                <w:lang w:val="en-US" w:eastAsia="zh-CN" w:bidi="ar-SA"/>
              </w:rPr>
            </w:pPr>
            <w:r>
              <w:rPr>
                <w:rFonts w:hint="eastAsia" w:ascii="宋体" w:hAnsi="宋体" w:eastAsia="宋体"/>
                <w:color w:val="auto"/>
                <w:kern w:val="2"/>
                <w:sz w:val="22"/>
                <w:szCs w:val="18"/>
                <w:highlight w:val="none"/>
              </w:rPr>
              <w:t>符合磋商文件供应商须知正文第12、22条要求</w:t>
            </w:r>
          </w:p>
        </w:tc>
        <w:tc>
          <w:tcPr>
            <w:tcW w:w="3543" w:type="dxa"/>
            <w:tcBorders>
              <w:bottom w:val="single" w:color="auto" w:sz="4" w:space="0"/>
            </w:tcBorders>
            <w:shd w:val="clear" w:color="auto" w:fill="auto"/>
            <w:vAlign w:val="center"/>
          </w:tcPr>
          <w:p>
            <w:pPr>
              <w:pStyle w:val="49"/>
              <w:pBdr>
                <w:bottom w:val="none" w:color="auto" w:sz="0" w:space="0"/>
              </w:pBdr>
              <w:tabs>
                <w:tab w:val="clear" w:pos="4153"/>
                <w:tab w:val="clear" w:pos="8306"/>
              </w:tabs>
              <w:adjustRightInd/>
              <w:spacing w:line="240" w:lineRule="auto"/>
              <w:jc w:val="both"/>
              <w:textAlignment w:val="auto"/>
              <w:rPr>
                <w:rFonts w:hint="eastAsia" w:ascii="宋体" w:hAnsi="宋体" w:eastAsia="宋体" w:cs="@仿宋_GB2312"/>
                <w:color w:val="auto"/>
                <w:kern w:val="2"/>
                <w:sz w:val="22"/>
                <w:szCs w:val="18"/>
                <w:highlight w:val="none"/>
                <w:lang w:val="en-US" w:eastAsia="zh-CN" w:bidi="ar-SA"/>
              </w:rPr>
            </w:pPr>
            <w:r>
              <w:rPr>
                <w:rFonts w:hint="eastAsia" w:ascii="宋体" w:hAnsi="宋体" w:eastAsia="宋体"/>
                <w:color w:val="auto"/>
                <w:kern w:val="2"/>
                <w:sz w:val="22"/>
                <w:szCs w:val="18"/>
                <w:highlight w:val="none"/>
              </w:rPr>
              <w:t>详见第六章响应文件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tcBorders>
              <w:bottom w:val="single" w:color="auto" w:sz="4" w:space="0"/>
            </w:tcBorders>
            <w:shd w:val="clear" w:color="auto" w:fill="auto"/>
            <w:vAlign w:val="center"/>
          </w:tcPr>
          <w:p>
            <w:pPr>
              <w:pStyle w:val="49"/>
              <w:pBdr>
                <w:bottom w:val="none" w:color="auto" w:sz="0" w:space="0"/>
              </w:pBdr>
              <w:tabs>
                <w:tab w:val="clear" w:pos="4153"/>
                <w:tab w:val="clear" w:pos="8306"/>
              </w:tabs>
              <w:adjustRightInd/>
              <w:spacing w:line="240" w:lineRule="auto"/>
              <w:textAlignment w:val="auto"/>
              <w:rPr>
                <w:rFonts w:hint="eastAsia" w:ascii="宋体" w:hAnsi="宋体" w:eastAsia="宋体" w:cs="@仿宋_GB2312"/>
                <w:color w:val="auto"/>
                <w:kern w:val="2"/>
                <w:sz w:val="22"/>
                <w:szCs w:val="18"/>
                <w:highlight w:val="none"/>
                <w:lang w:val="en-US" w:eastAsia="zh-CN" w:bidi="ar-SA"/>
              </w:rPr>
            </w:pPr>
            <w:r>
              <w:rPr>
                <w:rFonts w:hint="eastAsia" w:ascii="宋体" w:hAnsi="宋体" w:eastAsia="宋体"/>
                <w:color w:val="auto"/>
                <w:kern w:val="2"/>
                <w:sz w:val="22"/>
                <w:szCs w:val="18"/>
                <w:highlight w:val="none"/>
                <w:lang w:val="en-US" w:eastAsia="zh-CN"/>
              </w:rPr>
              <w:t>7</w:t>
            </w:r>
          </w:p>
        </w:tc>
        <w:tc>
          <w:tcPr>
            <w:tcW w:w="1432" w:type="dxa"/>
            <w:tcBorders>
              <w:bottom w:val="single" w:color="auto" w:sz="4" w:space="0"/>
            </w:tcBorders>
            <w:shd w:val="clear" w:color="auto" w:fill="auto"/>
            <w:vAlign w:val="center"/>
          </w:tcPr>
          <w:p>
            <w:pPr>
              <w:pStyle w:val="49"/>
              <w:pBdr>
                <w:bottom w:val="none" w:color="auto" w:sz="0" w:space="0"/>
              </w:pBdr>
              <w:tabs>
                <w:tab w:val="clear" w:pos="4153"/>
                <w:tab w:val="clear" w:pos="8306"/>
              </w:tabs>
              <w:adjustRightInd/>
              <w:spacing w:line="240" w:lineRule="auto"/>
              <w:textAlignment w:val="auto"/>
              <w:rPr>
                <w:rFonts w:hint="eastAsia" w:ascii="宋体" w:hAnsi="宋体" w:eastAsia="宋体" w:cs="@仿宋_GB2312"/>
                <w:color w:val="auto"/>
                <w:kern w:val="2"/>
                <w:sz w:val="22"/>
                <w:szCs w:val="18"/>
                <w:highlight w:val="none"/>
                <w:lang w:val="en-US" w:eastAsia="zh-CN" w:bidi="ar-SA"/>
              </w:rPr>
            </w:pPr>
            <w:r>
              <w:rPr>
                <w:rFonts w:hint="eastAsia" w:ascii="宋体" w:hAnsi="宋体" w:eastAsia="宋体"/>
                <w:color w:val="auto"/>
                <w:kern w:val="2"/>
                <w:sz w:val="22"/>
                <w:szCs w:val="18"/>
                <w:highlight w:val="none"/>
              </w:rPr>
              <w:t>商务响应情况</w:t>
            </w:r>
          </w:p>
        </w:tc>
        <w:tc>
          <w:tcPr>
            <w:tcW w:w="2785" w:type="dxa"/>
            <w:tcBorders>
              <w:bottom w:val="single" w:color="auto" w:sz="4" w:space="0"/>
            </w:tcBorders>
            <w:shd w:val="clear" w:color="auto" w:fill="auto"/>
            <w:vAlign w:val="center"/>
          </w:tcPr>
          <w:p>
            <w:pPr>
              <w:pStyle w:val="49"/>
              <w:pBdr>
                <w:bottom w:val="none" w:color="auto" w:sz="0" w:space="0"/>
              </w:pBdr>
              <w:tabs>
                <w:tab w:val="clear" w:pos="4153"/>
                <w:tab w:val="clear" w:pos="8306"/>
              </w:tabs>
              <w:adjustRightInd/>
              <w:spacing w:line="240" w:lineRule="auto"/>
              <w:jc w:val="left"/>
              <w:textAlignment w:val="auto"/>
              <w:rPr>
                <w:rFonts w:hint="eastAsia" w:ascii="宋体" w:hAnsi="宋体" w:eastAsia="宋体" w:cs="@仿宋_GB2312"/>
                <w:color w:val="auto"/>
                <w:kern w:val="2"/>
                <w:sz w:val="22"/>
                <w:szCs w:val="18"/>
                <w:highlight w:val="none"/>
                <w:lang w:val="en-US" w:eastAsia="zh-CN" w:bidi="ar-SA"/>
              </w:rPr>
            </w:pPr>
            <w:r>
              <w:rPr>
                <w:rFonts w:hint="eastAsia" w:ascii="宋体" w:hAnsi="宋体" w:eastAsia="宋体"/>
                <w:color w:val="auto"/>
                <w:kern w:val="2"/>
                <w:sz w:val="22"/>
                <w:szCs w:val="18"/>
                <w:highlight w:val="none"/>
              </w:rPr>
              <w:t>符合磋商文件采购需求中付款方式、服务期限、服务地点的要求</w:t>
            </w:r>
          </w:p>
        </w:tc>
        <w:tc>
          <w:tcPr>
            <w:tcW w:w="3543" w:type="dxa"/>
            <w:tcBorders>
              <w:bottom w:val="single" w:color="auto" w:sz="4" w:space="0"/>
            </w:tcBorders>
            <w:shd w:val="clear" w:color="auto" w:fill="auto"/>
            <w:vAlign w:val="center"/>
          </w:tcPr>
          <w:p>
            <w:pPr>
              <w:pStyle w:val="49"/>
              <w:pBdr>
                <w:bottom w:val="none" w:color="auto" w:sz="0" w:space="0"/>
              </w:pBdr>
              <w:tabs>
                <w:tab w:val="clear" w:pos="4153"/>
                <w:tab w:val="clear" w:pos="8306"/>
              </w:tabs>
              <w:adjustRightInd/>
              <w:spacing w:line="240" w:lineRule="auto"/>
              <w:jc w:val="both"/>
              <w:textAlignment w:val="auto"/>
              <w:rPr>
                <w:rFonts w:hint="eastAsia" w:ascii="宋体" w:hAnsi="宋体" w:eastAsia="宋体" w:cs="@仿宋_GB2312"/>
                <w:color w:val="auto"/>
                <w:kern w:val="2"/>
                <w:sz w:val="22"/>
                <w:szCs w:val="18"/>
                <w:highlight w:val="none"/>
                <w:lang w:val="en-US" w:eastAsia="zh-CN" w:bidi="ar-SA"/>
              </w:rPr>
            </w:pPr>
            <w:r>
              <w:rPr>
                <w:rFonts w:hint="eastAsia" w:ascii="宋体" w:hAnsi="宋体" w:eastAsia="宋体"/>
                <w:color w:val="auto"/>
                <w:kern w:val="2"/>
                <w:sz w:val="22"/>
                <w:szCs w:val="18"/>
                <w:highlight w:val="none"/>
              </w:rPr>
              <w:t>详见第六章响应文件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tcBorders>
              <w:bottom w:val="single" w:color="auto" w:sz="4" w:space="0"/>
            </w:tcBorders>
            <w:shd w:val="clear" w:color="auto" w:fill="auto"/>
            <w:vAlign w:val="center"/>
          </w:tcPr>
          <w:p>
            <w:pPr>
              <w:pStyle w:val="49"/>
              <w:pBdr>
                <w:bottom w:val="none" w:color="auto" w:sz="0" w:space="0"/>
              </w:pBdr>
              <w:tabs>
                <w:tab w:val="clear" w:pos="4153"/>
                <w:tab w:val="clear" w:pos="8306"/>
              </w:tabs>
              <w:adjustRightInd/>
              <w:spacing w:line="240" w:lineRule="auto"/>
              <w:textAlignment w:val="auto"/>
              <w:rPr>
                <w:rFonts w:hint="eastAsia" w:ascii="宋体" w:hAnsi="宋体" w:eastAsia="宋体" w:cs="@仿宋_GB2312"/>
                <w:color w:val="auto"/>
                <w:kern w:val="2"/>
                <w:sz w:val="22"/>
                <w:szCs w:val="18"/>
                <w:highlight w:val="none"/>
                <w:lang w:val="en-US" w:eastAsia="zh-CN" w:bidi="ar-SA"/>
              </w:rPr>
            </w:pPr>
            <w:r>
              <w:rPr>
                <w:rFonts w:hint="eastAsia" w:ascii="宋体" w:hAnsi="宋体" w:eastAsia="宋体"/>
                <w:color w:val="auto"/>
                <w:kern w:val="2"/>
                <w:sz w:val="22"/>
                <w:szCs w:val="18"/>
                <w:highlight w:val="none"/>
                <w:lang w:val="en-US" w:eastAsia="zh-CN"/>
              </w:rPr>
              <w:t>8</w:t>
            </w:r>
          </w:p>
        </w:tc>
        <w:tc>
          <w:tcPr>
            <w:tcW w:w="1432" w:type="dxa"/>
            <w:tcBorders>
              <w:bottom w:val="single" w:color="auto" w:sz="4" w:space="0"/>
            </w:tcBorders>
            <w:shd w:val="clear" w:color="auto" w:fill="auto"/>
            <w:vAlign w:val="center"/>
          </w:tcPr>
          <w:p>
            <w:pPr>
              <w:pStyle w:val="49"/>
              <w:pBdr>
                <w:bottom w:val="none" w:color="auto" w:sz="0" w:space="0"/>
              </w:pBdr>
              <w:tabs>
                <w:tab w:val="clear" w:pos="4153"/>
                <w:tab w:val="clear" w:pos="8306"/>
              </w:tabs>
              <w:adjustRightInd/>
              <w:spacing w:line="240" w:lineRule="auto"/>
              <w:textAlignment w:val="auto"/>
              <w:rPr>
                <w:rFonts w:hint="eastAsia" w:ascii="宋体" w:hAnsi="宋体" w:eastAsia="宋体" w:cs="@仿宋_GB2312"/>
                <w:color w:val="auto"/>
                <w:kern w:val="2"/>
                <w:sz w:val="22"/>
                <w:szCs w:val="18"/>
                <w:highlight w:val="none"/>
                <w:lang w:val="en-US" w:eastAsia="zh-CN" w:bidi="ar-SA"/>
              </w:rPr>
            </w:pPr>
            <w:r>
              <w:rPr>
                <w:rFonts w:hint="eastAsia" w:ascii="宋体" w:hAnsi="宋体" w:eastAsia="宋体"/>
                <w:color w:val="auto"/>
                <w:kern w:val="2"/>
                <w:sz w:val="22"/>
                <w:szCs w:val="18"/>
                <w:highlight w:val="none"/>
              </w:rPr>
              <w:t>其他要求</w:t>
            </w:r>
          </w:p>
        </w:tc>
        <w:tc>
          <w:tcPr>
            <w:tcW w:w="2785" w:type="dxa"/>
            <w:tcBorders>
              <w:bottom w:val="single" w:color="auto" w:sz="4" w:space="0"/>
            </w:tcBorders>
            <w:shd w:val="clear" w:color="auto" w:fill="auto"/>
            <w:vAlign w:val="center"/>
          </w:tcPr>
          <w:p>
            <w:pPr>
              <w:pStyle w:val="49"/>
              <w:pBdr>
                <w:bottom w:val="none" w:color="auto" w:sz="0" w:space="0"/>
              </w:pBdr>
              <w:tabs>
                <w:tab w:val="clear" w:pos="4153"/>
                <w:tab w:val="clear" w:pos="8306"/>
              </w:tabs>
              <w:adjustRightInd/>
              <w:spacing w:line="240" w:lineRule="auto"/>
              <w:jc w:val="left"/>
              <w:textAlignment w:val="auto"/>
              <w:rPr>
                <w:rFonts w:hint="eastAsia" w:ascii="宋体" w:hAnsi="宋体" w:eastAsia="宋体" w:cs="@仿宋_GB2312"/>
                <w:color w:val="auto"/>
                <w:kern w:val="2"/>
                <w:sz w:val="22"/>
                <w:szCs w:val="18"/>
                <w:highlight w:val="none"/>
                <w:lang w:val="en-US" w:eastAsia="zh-CN" w:bidi="ar-SA"/>
              </w:rPr>
            </w:pPr>
            <w:r>
              <w:rPr>
                <w:rFonts w:hint="eastAsia" w:ascii="宋体" w:hAnsi="宋体" w:eastAsia="宋体"/>
                <w:color w:val="auto"/>
                <w:kern w:val="2"/>
                <w:sz w:val="22"/>
                <w:szCs w:val="18"/>
                <w:highlight w:val="none"/>
              </w:rPr>
              <w:t>符合法律、行政法规规定的其他条件或磋商文件列明的其他要求</w:t>
            </w:r>
          </w:p>
        </w:tc>
        <w:tc>
          <w:tcPr>
            <w:tcW w:w="3543" w:type="dxa"/>
            <w:tcBorders>
              <w:bottom w:val="single" w:color="auto" w:sz="4" w:space="0"/>
            </w:tcBorders>
            <w:shd w:val="clear" w:color="auto" w:fill="auto"/>
            <w:vAlign w:val="center"/>
          </w:tcPr>
          <w:p>
            <w:pPr>
              <w:pStyle w:val="49"/>
              <w:pBdr>
                <w:bottom w:val="none" w:color="auto" w:sz="0" w:space="0"/>
              </w:pBdr>
              <w:tabs>
                <w:tab w:val="clear" w:pos="4153"/>
                <w:tab w:val="clear" w:pos="8306"/>
              </w:tabs>
              <w:adjustRightInd/>
              <w:spacing w:line="240" w:lineRule="auto"/>
              <w:textAlignment w:val="auto"/>
              <w:rPr>
                <w:rFonts w:hint="eastAsia" w:ascii="宋体" w:hAnsi="宋体" w:eastAsia="宋体" w:cs="@仿宋_GB2312"/>
                <w:color w:val="auto"/>
                <w:kern w:val="2"/>
                <w:sz w:val="22"/>
                <w:szCs w:val="18"/>
                <w:highlight w:val="none"/>
                <w:lang w:val="en-US" w:eastAsia="zh-CN" w:bidi="ar-SA"/>
              </w:rPr>
            </w:pPr>
          </w:p>
        </w:tc>
      </w:tr>
    </w:tbl>
    <w:p>
      <w:pPr>
        <w:spacing w:line="360" w:lineRule="auto"/>
        <w:ind w:firstLine="435"/>
        <w:rPr>
          <w:color w:val="auto"/>
          <w:highlight w:val="none"/>
        </w:rPr>
      </w:pPr>
      <w:r>
        <w:rPr>
          <w:rFonts w:hint="eastAsia" w:ascii="宋体" w:hAnsi="宋体" w:eastAsia="宋体"/>
          <w:b/>
          <w:bCs/>
          <w:color w:val="auto"/>
          <w:sz w:val="24"/>
          <w:highlight w:val="none"/>
        </w:rPr>
        <w:t>注：初审指标通过标准：供应商必须通过初审表中的全部评审指标。</w:t>
      </w:r>
    </w:p>
    <w:p>
      <w:pPr>
        <w:spacing w:line="360" w:lineRule="auto"/>
        <w:ind w:firstLine="435"/>
        <w:outlineLvl w:val="2"/>
        <w:rPr>
          <w:rFonts w:hint="eastAsia" w:asciiTheme="minorEastAsia" w:hAnsiTheme="minorEastAsia" w:eastAsiaTheme="minorEastAsia"/>
          <w:b/>
          <w:color w:val="auto"/>
          <w:sz w:val="24"/>
          <w:highlight w:val="none"/>
        </w:rPr>
      </w:pPr>
    </w:p>
    <w:p>
      <w:pPr>
        <w:spacing w:line="360" w:lineRule="auto"/>
        <w:ind w:firstLine="435"/>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2.2综合评分</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磋商小组按照下表对</w:t>
      </w:r>
      <w:r>
        <w:rPr>
          <w:rFonts w:hint="eastAsia" w:ascii="宋体" w:hAnsi="宋体" w:eastAsia="宋体"/>
          <w:color w:val="auto"/>
          <w:sz w:val="24"/>
          <w:highlight w:val="none"/>
        </w:rPr>
        <w:t>进入综合评分的所有供应商的</w:t>
      </w:r>
      <w:r>
        <w:rPr>
          <w:rFonts w:hint="eastAsia" w:asciiTheme="minorEastAsia" w:hAnsiTheme="minorEastAsia" w:eastAsiaTheme="minorEastAsia"/>
          <w:color w:val="auto"/>
          <w:sz w:val="24"/>
          <w:highlight w:val="none"/>
        </w:rPr>
        <w:t>响应文件进行综合评分。</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rPr>
        <w:t>本项目综合评分满分为1</w:t>
      </w:r>
      <w:r>
        <w:rPr>
          <w:rFonts w:asciiTheme="minorEastAsia" w:hAnsiTheme="minorEastAsia" w:eastAsiaTheme="minorEastAsia"/>
          <w:color w:val="auto"/>
          <w:sz w:val="24"/>
          <w:highlight w:val="none"/>
        </w:rPr>
        <w:t>00</w:t>
      </w:r>
      <w:r>
        <w:rPr>
          <w:rFonts w:hint="eastAsia" w:asciiTheme="minorEastAsia" w:hAnsiTheme="minorEastAsia" w:eastAsiaTheme="minorEastAsia"/>
          <w:color w:val="auto"/>
          <w:sz w:val="24"/>
          <w:highlight w:val="none"/>
        </w:rPr>
        <w:t>分，其中：技术资信分值占总分值的权重为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90</w:t>
      </w:r>
      <w:r>
        <w:rPr>
          <w:rFonts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%，价格分值占总分值的权重为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10</w:t>
      </w:r>
      <w:r>
        <w:rPr>
          <w:rFonts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%。具体评分细则如下：</w:t>
      </w:r>
    </w:p>
    <w:tbl>
      <w:tblPr>
        <w:tblStyle w:val="29"/>
        <w:tblW w:w="541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644"/>
        <w:gridCol w:w="1324"/>
        <w:gridCol w:w="6139"/>
        <w:gridCol w:w="11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349" w:type="pct"/>
            <w:noWrap w:val="0"/>
            <w:vAlign w:val="center"/>
          </w:tcPr>
          <w:p>
            <w:pPr>
              <w:spacing w:line="360" w:lineRule="auto"/>
              <w:jc w:val="center"/>
              <w:outlineLvl w:val="2"/>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br w:type="page"/>
            </w:r>
            <w:r>
              <w:rPr>
                <w:rFonts w:hint="eastAsia" w:ascii="宋体" w:hAnsi="宋体" w:eastAsia="宋体" w:cs="宋体"/>
                <w:color w:val="auto"/>
                <w:sz w:val="24"/>
                <w:szCs w:val="24"/>
                <w:highlight w:val="none"/>
              </w:rPr>
              <w:t>类别</w:t>
            </w:r>
          </w:p>
        </w:tc>
        <w:tc>
          <w:tcPr>
            <w:tcW w:w="717" w:type="pct"/>
            <w:noWrap w:val="0"/>
            <w:vAlign w:val="center"/>
          </w:tcPr>
          <w:p>
            <w:pPr>
              <w:spacing w:line="360" w:lineRule="auto"/>
              <w:jc w:val="center"/>
              <w:outlineLvl w:val="2"/>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评审项目</w:t>
            </w:r>
          </w:p>
        </w:tc>
        <w:tc>
          <w:tcPr>
            <w:tcW w:w="3328" w:type="pct"/>
            <w:noWrap w:val="0"/>
            <w:vAlign w:val="center"/>
          </w:tcPr>
          <w:p>
            <w:pPr>
              <w:spacing w:line="360" w:lineRule="auto"/>
              <w:jc w:val="center"/>
              <w:outlineLvl w:val="2"/>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评审标准</w:t>
            </w:r>
          </w:p>
        </w:tc>
        <w:tc>
          <w:tcPr>
            <w:tcW w:w="604" w:type="pct"/>
            <w:noWrap w:val="0"/>
            <w:vAlign w:val="center"/>
          </w:tcPr>
          <w:p>
            <w:pPr>
              <w:spacing w:line="360" w:lineRule="auto"/>
              <w:jc w:val="center"/>
              <w:outlineLvl w:val="2"/>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分值</w:t>
            </w:r>
          </w:p>
          <w:p>
            <w:pPr>
              <w:spacing w:line="360" w:lineRule="auto"/>
              <w:jc w:val="center"/>
              <w:outlineLvl w:val="2"/>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范围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349" w:type="pct"/>
            <w:vMerge w:val="restart"/>
            <w:noWrap w:val="0"/>
            <w:vAlign w:val="center"/>
          </w:tcPr>
          <w:p>
            <w:pPr>
              <w:keepNext w:val="0"/>
              <w:keepLines w:val="0"/>
              <w:pageBreakBefore w:val="0"/>
              <w:kinsoku/>
              <w:wordWrap/>
              <w:overflowPunct/>
              <w:topLinePunct w:val="0"/>
              <w:bidi w:val="0"/>
              <w:snapToGrid/>
              <w:spacing w:line="480" w:lineRule="exact"/>
              <w:jc w:val="center"/>
              <w:textAlignment w:val="auto"/>
              <w:outlineLvl w:val="2"/>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技术</w:t>
            </w:r>
            <w:r>
              <w:rPr>
                <w:rFonts w:hint="eastAsia" w:ascii="宋体" w:hAnsi="宋体" w:eastAsia="宋体" w:cs="宋体"/>
                <w:color w:val="auto"/>
                <w:sz w:val="24"/>
                <w:szCs w:val="24"/>
                <w:highlight w:val="none"/>
                <w:lang w:val="en-US" w:eastAsia="zh-CN"/>
              </w:rPr>
              <w:t>资信</w:t>
            </w:r>
            <w:r>
              <w:rPr>
                <w:rFonts w:hint="eastAsia" w:ascii="宋体" w:hAnsi="宋体" w:eastAsia="宋体" w:cs="宋体"/>
                <w:color w:val="auto"/>
                <w:sz w:val="24"/>
                <w:szCs w:val="24"/>
                <w:highlight w:val="none"/>
              </w:rPr>
              <w:t>分</w:t>
            </w:r>
          </w:p>
        </w:tc>
        <w:tc>
          <w:tcPr>
            <w:tcW w:w="717" w:type="pct"/>
            <w:noWrap w:val="0"/>
            <w:vAlign w:val="center"/>
          </w:tcPr>
          <w:p>
            <w:pPr>
              <w:keepNext w:val="0"/>
              <w:keepLines w:val="0"/>
              <w:pageBreakBefore w:val="0"/>
              <w:kinsoku/>
              <w:wordWrap/>
              <w:overflowPunct/>
              <w:topLinePunct w:val="0"/>
              <w:bidi w:val="0"/>
              <w:snapToGrid/>
              <w:spacing w:line="480" w:lineRule="exact"/>
              <w:jc w:val="center"/>
              <w:textAlignment w:val="auto"/>
              <w:outlineLvl w:val="2"/>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w:t>
            </w:r>
          </w:p>
          <w:p>
            <w:pPr>
              <w:keepNext w:val="0"/>
              <w:keepLines w:val="0"/>
              <w:pageBreakBefore w:val="0"/>
              <w:kinsoku/>
              <w:wordWrap/>
              <w:overflowPunct/>
              <w:topLinePunct w:val="0"/>
              <w:bidi w:val="0"/>
              <w:snapToGrid/>
              <w:spacing w:line="480" w:lineRule="exact"/>
              <w:jc w:val="center"/>
              <w:textAlignment w:val="auto"/>
              <w:outlineLvl w:val="2"/>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业绩</w:t>
            </w:r>
          </w:p>
        </w:tc>
        <w:tc>
          <w:tcPr>
            <w:tcW w:w="3328" w:type="pct"/>
            <w:noWrap w:val="0"/>
            <w:vAlign w:val="center"/>
          </w:tcPr>
          <w:p>
            <w:pPr>
              <w:keepNext w:val="0"/>
              <w:keepLines w:val="0"/>
              <w:pageBreakBefore w:val="0"/>
              <w:widowControl/>
              <w:kinsoku/>
              <w:wordWrap/>
              <w:overflowPunct/>
              <w:topLinePunct w:val="0"/>
              <w:bidi w:val="0"/>
              <w:snapToGrid/>
              <w:spacing w:line="48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bCs/>
                <w:color w:val="auto"/>
                <w:sz w:val="24"/>
                <w:szCs w:val="24"/>
                <w:highlight w:val="none"/>
              </w:rPr>
              <w:t>自</w:t>
            </w:r>
            <w:r>
              <w:rPr>
                <w:rFonts w:hint="eastAsia" w:ascii="宋体" w:hAnsi="宋体" w:eastAsia="宋体" w:cs="宋体"/>
                <w:bCs/>
                <w:color w:val="auto"/>
                <w:sz w:val="24"/>
                <w:szCs w:val="24"/>
                <w:highlight w:val="none"/>
                <w:lang w:val="en-US" w:eastAsia="zh-CN"/>
              </w:rPr>
              <w:t>2020年1月1日</w:t>
            </w:r>
            <w:r>
              <w:rPr>
                <w:rFonts w:hint="eastAsia" w:ascii="宋体" w:hAnsi="宋体" w:eastAsia="宋体" w:cs="宋体"/>
                <w:bCs/>
                <w:color w:val="auto"/>
                <w:sz w:val="24"/>
                <w:szCs w:val="24"/>
                <w:highlight w:val="none"/>
              </w:rPr>
              <w:t>至今（以合同签订时间为准）供应商</w:t>
            </w:r>
            <w:r>
              <w:rPr>
                <w:rFonts w:hint="eastAsia" w:ascii="宋体" w:hAnsi="宋体" w:eastAsia="宋体" w:cs="宋体"/>
                <w:color w:val="auto"/>
                <w:kern w:val="0"/>
                <w:sz w:val="24"/>
                <w:szCs w:val="24"/>
                <w:highlight w:val="none"/>
              </w:rPr>
              <w:t>每提供一个</w:t>
            </w:r>
            <w:r>
              <w:rPr>
                <w:rFonts w:hint="eastAsia" w:ascii="宋体" w:hAnsi="宋体" w:eastAsia="宋体" w:cs="宋体"/>
                <w:color w:val="auto"/>
                <w:kern w:val="0"/>
                <w:sz w:val="24"/>
                <w:szCs w:val="24"/>
                <w:highlight w:val="none"/>
                <w:lang w:val="en-US" w:eastAsia="zh-CN"/>
              </w:rPr>
              <w:t>有</w:t>
            </w:r>
            <w:r>
              <w:rPr>
                <w:rFonts w:hint="eastAsia" w:ascii="宋体" w:hAnsi="宋体" w:eastAsia="宋体" w:cs="宋体"/>
                <w:b/>
                <w:bCs/>
                <w:color w:val="auto"/>
                <w:kern w:val="0"/>
                <w:sz w:val="24"/>
                <w:szCs w:val="24"/>
                <w:highlight w:val="none"/>
                <w:lang w:val="en-US" w:eastAsia="zh-CN"/>
              </w:rPr>
              <w:t>工程项目财务决算审计服务项目业绩</w:t>
            </w:r>
            <w:r>
              <w:rPr>
                <w:rFonts w:hint="eastAsia" w:ascii="宋体" w:hAnsi="宋体" w:eastAsia="宋体" w:cs="宋体"/>
                <w:color w:val="auto"/>
                <w:kern w:val="0"/>
                <w:sz w:val="24"/>
                <w:szCs w:val="24"/>
                <w:highlight w:val="none"/>
              </w:rPr>
              <w:t>的得5分，满</w:t>
            </w:r>
            <w:r>
              <w:rPr>
                <w:rFonts w:hint="eastAsia" w:ascii="宋体" w:hAnsi="宋体" w:eastAsia="宋体" w:cs="宋体"/>
                <w:color w:val="auto"/>
                <w:kern w:val="0"/>
                <w:sz w:val="24"/>
                <w:szCs w:val="24"/>
                <w:highlight w:val="none"/>
                <w:lang w:val="en-US" w:eastAsia="zh-CN"/>
              </w:rPr>
              <w:t>分</w:t>
            </w:r>
            <w:r>
              <w:rPr>
                <w:rFonts w:hint="eastAsia" w:ascii="宋体" w:hAnsi="宋体" w:eastAsia="宋体" w:cs="宋体"/>
                <w:color w:val="auto"/>
                <w:kern w:val="0"/>
                <w:sz w:val="24"/>
                <w:szCs w:val="24"/>
                <w:highlight w:val="none"/>
              </w:rPr>
              <w:t>15分。</w:t>
            </w:r>
          </w:p>
          <w:p>
            <w:pPr>
              <w:keepNext w:val="0"/>
              <w:keepLines w:val="0"/>
              <w:pageBreakBefore w:val="0"/>
              <w:kinsoku/>
              <w:wordWrap/>
              <w:overflowPunct/>
              <w:topLinePunct w:val="0"/>
              <w:bidi w:val="0"/>
              <w:snapToGrid/>
              <w:spacing w:line="480" w:lineRule="exact"/>
              <w:textAlignment w:val="auto"/>
              <w:outlineLvl w:val="2"/>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注：</w:t>
            </w:r>
            <w:r>
              <w:rPr>
                <w:rFonts w:hint="eastAsia" w:ascii="宋体" w:hAnsi="宋体" w:eastAsia="宋体" w:cs="宋体"/>
                <w:bCs/>
                <w:color w:val="auto"/>
                <w:sz w:val="24"/>
                <w:szCs w:val="24"/>
                <w:highlight w:val="none"/>
                <w:lang w:val="en-US" w:eastAsia="zh-CN"/>
              </w:rPr>
              <w:t>1.</w:t>
            </w:r>
            <w:r>
              <w:rPr>
                <w:rFonts w:hint="eastAsia" w:ascii="宋体" w:hAnsi="宋体" w:eastAsia="宋体" w:cs="宋体"/>
                <w:bCs/>
                <w:color w:val="auto"/>
                <w:sz w:val="24"/>
                <w:szCs w:val="24"/>
                <w:highlight w:val="none"/>
              </w:rPr>
              <w:t>业绩须提供合同等相关证明材料，如无法</w:t>
            </w:r>
            <w:r>
              <w:rPr>
                <w:rFonts w:hint="eastAsia" w:ascii="宋体" w:hAnsi="宋体" w:eastAsia="宋体" w:cs="宋体"/>
                <w:color w:val="auto"/>
                <w:sz w:val="24"/>
                <w:szCs w:val="24"/>
                <w:highlight w:val="none"/>
              </w:rPr>
              <w:t>充分体现评审内容</w:t>
            </w:r>
            <w:r>
              <w:rPr>
                <w:rFonts w:hint="eastAsia" w:ascii="宋体" w:hAnsi="宋体" w:eastAsia="宋体" w:cs="宋体"/>
                <w:bCs/>
                <w:color w:val="auto"/>
                <w:sz w:val="24"/>
                <w:szCs w:val="24"/>
                <w:highlight w:val="none"/>
              </w:rPr>
              <w:t>（如项目内容、时间等）须另行提供项目由合同甲方出具的证明材料，否则不予认可。</w:t>
            </w:r>
          </w:p>
          <w:p>
            <w:pPr>
              <w:pStyle w:val="2"/>
              <w:keepNext w:val="0"/>
              <w:keepLines w:val="0"/>
              <w:pageBreakBefore w:val="0"/>
              <w:kinsoku/>
              <w:wordWrap/>
              <w:overflowPunct/>
              <w:topLinePunct w:val="0"/>
              <w:bidi w:val="0"/>
              <w:snapToGrid/>
              <w:spacing w:line="480" w:lineRule="exact"/>
              <w:textAlignment w:val="auto"/>
              <w:rPr>
                <w:rFonts w:hint="default" w:eastAsia="宋体"/>
                <w:color w:val="auto"/>
                <w:highlight w:val="none"/>
                <w:lang w:val="en-US" w:eastAsia="zh-CN"/>
              </w:rPr>
            </w:pPr>
            <w:r>
              <w:rPr>
                <w:rFonts w:hint="eastAsia" w:ascii="宋体" w:hAnsi="宋体" w:eastAsia="宋体" w:cs="宋体"/>
                <w:bCs/>
                <w:color w:val="auto"/>
                <w:sz w:val="24"/>
                <w:szCs w:val="24"/>
                <w:highlight w:val="none"/>
                <w:lang w:val="en-US" w:eastAsia="zh-CN"/>
              </w:rPr>
              <w:t xml:space="preserve">2.如业绩为审计入库类项目的，则响应文件中须同时提供框架合同和任务单（或认定单或单项协议），如无单个任务单或认定单或单项协议的复印件，需提供业主单位（合同甲方）出具的相关任务分配的证明材料代替，证明材料中至少需包含委托任务名称及委托时间等关键评审因素，否则不予认可。 </w:t>
            </w:r>
          </w:p>
        </w:tc>
        <w:tc>
          <w:tcPr>
            <w:tcW w:w="604" w:type="pct"/>
            <w:noWrap w:val="0"/>
            <w:vAlign w:val="center"/>
          </w:tcPr>
          <w:p>
            <w:pPr>
              <w:keepNext w:val="0"/>
              <w:keepLines w:val="0"/>
              <w:pageBreakBefore w:val="0"/>
              <w:kinsoku/>
              <w:wordWrap/>
              <w:overflowPunct/>
              <w:topLinePunct w:val="0"/>
              <w:bidi w:val="0"/>
              <w:snapToGrid/>
              <w:spacing w:line="480" w:lineRule="exact"/>
              <w:jc w:val="center"/>
              <w:textAlignment w:val="auto"/>
              <w:outlineLvl w:val="2"/>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0-15分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349" w:type="pct"/>
            <w:vMerge w:val="continue"/>
            <w:noWrap w:val="0"/>
            <w:vAlign w:val="center"/>
          </w:tcPr>
          <w:p>
            <w:pPr>
              <w:keepNext w:val="0"/>
              <w:keepLines w:val="0"/>
              <w:pageBreakBefore w:val="0"/>
              <w:kinsoku/>
              <w:wordWrap/>
              <w:overflowPunct/>
              <w:topLinePunct w:val="0"/>
              <w:bidi w:val="0"/>
              <w:snapToGrid/>
              <w:spacing w:line="480" w:lineRule="exact"/>
              <w:jc w:val="center"/>
              <w:textAlignment w:val="auto"/>
              <w:outlineLvl w:val="2"/>
              <w:rPr>
                <w:rFonts w:hint="eastAsia" w:ascii="宋体" w:hAnsi="宋体" w:eastAsia="宋体" w:cs="宋体"/>
                <w:color w:val="auto"/>
                <w:sz w:val="24"/>
                <w:szCs w:val="24"/>
                <w:highlight w:val="none"/>
              </w:rPr>
            </w:pPr>
          </w:p>
        </w:tc>
        <w:tc>
          <w:tcPr>
            <w:tcW w:w="717" w:type="pct"/>
            <w:noWrap w:val="0"/>
            <w:vAlign w:val="center"/>
          </w:tcPr>
          <w:p>
            <w:pPr>
              <w:keepNext w:val="0"/>
              <w:keepLines w:val="0"/>
              <w:pageBreakBefore w:val="0"/>
              <w:widowControl/>
              <w:kinsoku/>
              <w:wordWrap/>
              <w:overflowPunct/>
              <w:topLinePunct w:val="0"/>
              <w:bidi w:val="0"/>
              <w:snapToGrid/>
              <w:spacing w:line="480" w:lineRule="exact"/>
              <w:jc w:val="center"/>
              <w:textAlignment w:val="auto"/>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人力及其他资源配备</w:t>
            </w:r>
          </w:p>
        </w:tc>
        <w:tc>
          <w:tcPr>
            <w:tcW w:w="3328" w:type="pct"/>
            <w:noWrap w:val="0"/>
            <w:vAlign w:val="center"/>
          </w:tcPr>
          <w:p>
            <w:pPr>
              <w:keepNext w:val="0"/>
              <w:keepLines w:val="0"/>
              <w:pageBreakBefore w:val="0"/>
              <w:widowControl/>
              <w:numPr>
                <w:ilvl w:val="0"/>
                <w:numId w:val="1"/>
              </w:numPr>
              <w:kinsoku/>
              <w:wordWrap/>
              <w:overflowPunct/>
              <w:topLinePunct w:val="0"/>
              <w:bidi w:val="0"/>
              <w:snapToGrid/>
              <w:spacing w:line="480" w:lineRule="exact"/>
              <w:jc w:val="left"/>
              <w:textAlignment w:val="auto"/>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审计团队要求5人以上（包括5人），1人2分，少1人扣2分，满分10分；</w:t>
            </w:r>
          </w:p>
          <w:p>
            <w:pPr>
              <w:keepNext w:val="0"/>
              <w:keepLines w:val="0"/>
              <w:pageBreakBefore w:val="0"/>
              <w:widowControl/>
              <w:numPr>
                <w:ilvl w:val="0"/>
                <w:numId w:val="1"/>
              </w:numPr>
              <w:kinsoku/>
              <w:wordWrap/>
              <w:overflowPunct/>
              <w:topLinePunct w:val="0"/>
              <w:bidi w:val="0"/>
              <w:snapToGrid/>
              <w:spacing w:line="480" w:lineRule="exact"/>
              <w:ind w:left="0" w:leftChars="0" w:firstLine="0" w:firstLineChars="0"/>
              <w:jc w:val="left"/>
              <w:textAlignment w:val="auto"/>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其中注册会计师人数2人以上（包括2人），1人5分，少1人扣5分，满分10分。</w:t>
            </w:r>
          </w:p>
          <w:p>
            <w:pPr>
              <w:keepNext w:val="0"/>
              <w:keepLines w:val="0"/>
              <w:pageBreakBefore w:val="0"/>
              <w:widowControl/>
              <w:numPr>
                <w:ilvl w:val="0"/>
                <w:numId w:val="0"/>
              </w:numPr>
              <w:kinsoku/>
              <w:wordWrap/>
              <w:overflowPunct/>
              <w:topLinePunct w:val="0"/>
              <w:bidi w:val="0"/>
              <w:snapToGrid/>
              <w:spacing w:line="480" w:lineRule="exact"/>
              <w:ind w:leftChars="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注：提供上述人员证书扫描件或影印件，</w:t>
            </w:r>
            <w:r>
              <w:rPr>
                <w:rFonts w:hint="eastAsia" w:ascii="宋体" w:hAnsi="宋体" w:eastAsia="宋体" w:cs="宋体"/>
                <w:b/>
                <w:bCs/>
                <w:color w:val="auto"/>
                <w:kern w:val="0"/>
                <w:sz w:val="24"/>
                <w:szCs w:val="24"/>
                <w:highlight w:val="none"/>
              </w:rPr>
              <w:t>同时提供投标供应商为其缴纳的近3个月内（任意一个月即可）社保</w:t>
            </w:r>
            <w:r>
              <w:rPr>
                <w:rFonts w:hint="eastAsia" w:ascii="宋体" w:hAnsi="宋体" w:eastAsia="宋体" w:cs="宋体"/>
                <w:color w:val="auto"/>
                <w:kern w:val="0"/>
                <w:sz w:val="24"/>
                <w:szCs w:val="24"/>
                <w:highlight w:val="none"/>
              </w:rPr>
              <w:t>证明材料扫描件或影印件</w:t>
            </w:r>
            <w:r>
              <w:rPr>
                <w:rFonts w:hint="eastAsia" w:ascii="宋体" w:hAnsi="宋体" w:eastAsia="宋体" w:cs="宋体"/>
                <w:color w:val="auto"/>
                <w:kern w:val="0"/>
                <w:sz w:val="24"/>
                <w:szCs w:val="24"/>
                <w:highlight w:val="none"/>
                <w:lang w:val="en-US" w:eastAsia="zh-CN"/>
              </w:rPr>
              <w:t>,具体形式详见第二章供应商须知前附表 35.2 要求（提供任意五险之一社保缴纳证明即可）</w:t>
            </w:r>
          </w:p>
        </w:tc>
        <w:tc>
          <w:tcPr>
            <w:tcW w:w="604" w:type="pct"/>
            <w:noWrap w:val="0"/>
            <w:vAlign w:val="center"/>
          </w:tcPr>
          <w:p>
            <w:pPr>
              <w:keepNext w:val="0"/>
              <w:keepLines w:val="0"/>
              <w:pageBreakBefore w:val="0"/>
              <w:kinsoku/>
              <w:wordWrap/>
              <w:overflowPunct/>
              <w:topLinePunct w:val="0"/>
              <w:bidi w:val="0"/>
              <w:adjustRightInd w:val="0"/>
              <w:snapToGrid/>
              <w:spacing w:before="100" w:beforeAutospacing="1" w:line="48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0-</w:t>
            </w:r>
            <w:r>
              <w:rPr>
                <w:rFonts w:hint="eastAsia" w:ascii="宋体" w:hAnsi="宋体" w:eastAsia="宋体" w:cs="宋体"/>
                <w:color w:val="auto"/>
                <w:kern w:val="0"/>
                <w:sz w:val="24"/>
                <w:szCs w:val="24"/>
                <w:highlight w:val="none"/>
                <w:lang w:val="en-US" w:eastAsia="zh-CN"/>
              </w:rPr>
              <w:t>20</w:t>
            </w:r>
            <w:r>
              <w:rPr>
                <w:rFonts w:hint="eastAsia" w:ascii="宋体" w:hAnsi="宋体" w:eastAsia="宋体" w:cs="宋体"/>
                <w:color w:val="auto"/>
                <w:kern w:val="0"/>
                <w:sz w:val="24"/>
                <w:szCs w:val="24"/>
                <w:highlight w:val="none"/>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349" w:type="pct"/>
            <w:vMerge w:val="continue"/>
            <w:noWrap w:val="0"/>
            <w:vAlign w:val="center"/>
          </w:tcPr>
          <w:p>
            <w:pPr>
              <w:keepNext w:val="0"/>
              <w:keepLines w:val="0"/>
              <w:pageBreakBefore w:val="0"/>
              <w:kinsoku/>
              <w:wordWrap/>
              <w:overflowPunct/>
              <w:topLinePunct w:val="0"/>
              <w:bidi w:val="0"/>
              <w:snapToGrid/>
              <w:spacing w:line="480" w:lineRule="exact"/>
              <w:jc w:val="center"/>
              <w:textAlignment w:val="auto"/>
              <w:outlineLvl w:val="2"/>
              <w:rPr>
                <w:rFonts w:hint="eastAsia" w:ascii="宋体" w:hAnsi="宋体" w:eastAsia="宋体" w:cs="宋体"/>
                <w:color w:val="auto"/>
                <w:sz w:val="24"/>
                <w:szCs w:val="24"/>
                <w:highlight w:val="none"/>
              </w:rPr>
            </w:pPr>
          </w:p>
        </w:tc>
        <w:tc>
          <w:tcPr>
            <w:tcW w:w="717" w:type="pct"/>
            <w:noWrap w:val="0"/>
            <w:vAlign w:val="center"/>
          </w:tcPr>
          <w:p>
            <w:pPr>
              <w:keepNext w:val="0"/>
              <w:keepLines w:val="0"/>
              <w:pageBreakBefore w:val="0"/>
              <w:widowControl/>
              <w:kinsoku/>
              <w:wordWrap/>
              <w:overflowPunct/>
              <w:topLinePunct w:val="0"/>
              <w:bidi w:val="0"/>
              <w:snapToGrid/>
              <w:spacing w:line="480" w:lineRule="exact"/>
              <w:jc w:val="center"/>
              <w:textAlignment w:val="auto"/>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lang w:val="en-US" w:eastAsia="zh-CN"/>
              </w:rPr>
              <w:t>服务</w:t>
            </w:r>
            <w:r>
              <w:rPr>
                <w:rFonts w:hint="eastAsia" w:ascii="宋体" w:hAnsi="宋体" w:eastAsia="宋体" w:cs="宋体"/>
                <w:color w:val="auto"/>
                <w:sz w:val="24"/>
                <w:szCs w:val="24"/>
                <w:highlight w:val="none"/>
              </w:rPr>
              <w:t>方案</w:t>
            </w:r>
          </w:p>
        </w:tc>
        <w:tc>
          <w:tcPr>
            <w:tcW w:w="3328" w:type="pct"/>
            <w:noWrap w:val="0"/>
            <w:vAlign w:val="center"/>
          </w:tcPr>
          <w:p>
            <w:pPr>
              <w:keepNext w:val="0"/>
              <w:keepLines w:val="0"/>
              <w:pageBreakBefore w:val="0"/>
              <w:tabs>
                <w:tab w:val="left" w:pos="244"/>
              </w:tabs>
              <w:kinsoku/>
              <w:wordWrap/>
              <w:overflowPunct/>
              <w:topLinePunct w:val="0"/>
              <w:autoSpaceDE w:val="0"/>
              <w:autoSpaceDN w:val="0"/>
              <w:bidi w:val="0"/>
              <w:snapToGrid/>
              <w:spacing w:line="480" w:lineRule="exact"/>
              <w:ind w:right="105" w:rightChars="50"/>
              <w:textAlignment w:val="auto"/>
              <w:rPr>
                <w:rFonts w:hint="eastAsia" w:ascii="宋体" w:hAnsi="宋体" w:eastAsia="宋体" w:cs="宋体"/>
                <w:color w:val="auto"/>
                <w:kern w:val="0"/>
                <w:sz w:val="24"/>
                <w:szCs w:val="24"/>
                <w:highlight w:val="none"/>
                <w:lang w:val="zh-CN"/>
              </w:rPr>
            </w:pPr>
            <w:r>
              <w:rPr>
                <w:rFonts w:hint="eastAsia" w:ascii="宋体" w:hAnsi="宋体" w:eastAsia="宋体" w:cs="宋体"/>
                <w:color w:val="auto"/>
                <w:kern w:val="0"/>
                <w:sz w:val="24"/>
                <w:szCs w:val="24"/>
                <w:highlight w:val="none"/>
                <w:lang w:val="en-US" w:eastAsia="zh-CN" w:bidi="ar"/>
              </w:rPr>
              <w:t>磋商小组对供应商的</w:t>
            </w:r>
            <w:r>
              <w:rPr>
                <w:rFonts w:hint="eastAsia" w:ascii="宋体" w:hAnsi="宋体" w:eastAsia="宋体" w:cs="宋体"/>
                <w:color w:val="auto"/>
                <w:kern w:val="0"/>
                <w:sz w:val="24"/>
                <w:szCs w:val="24"/>
                <w:highlight w:val="none"/>
                <w:lang w:val="zh-CN" w:eastAsia="zh-CN"/>
              </w:rPr>
              <w:t>服务方案包括但不限于服务范围内的</w:t>
            </w:r>
            <w:r>
              <w:rPr>
                <w:rFonts w:hint="eastAsia" w:ascii="宋体" w:hAnsi="宋体" w:eastAsia="宋体" w:cs="宋体"/>
                <w:color w:val="auto"/>
                <w:kern w:val="0"/>
                <w:sz w:val="24"/>
                <w:szCs w:val="24"/>
                <w:highlight w:val="none"/>
                <w:lang w:val="en-US" w:eastAsia="zh-CN"/>
              </w:rPr>
              <w:t>专项</w:t>
            </w:r>
            <w:r>
              <w:rPr>
                <w:rFonts w:hint="eastAsia" w:ascii="宋体" w:hAnsi="宋体" w:eastAsia="宋体" w:cs="宋体"/>
                <w:color w:val="auto"/>
                <w:kern w:val="0"/>
                <w:sz w:val="24"/>
                <w:szCs w:val="24"/>
                <w:highlight w:val="none"/>
                <w:lang w:val="zh-CN" w:eastAsia="zh-CN"/>
              </w:rPr>
              <w:t>审计服务方案、项目组人员分工、责任划定、程序、方法等内容</w:t>
            </w:r>
            <w:r>
              <w:rPr>
                <w:rFonts w:hint="eastAsia" w:ascii="宋体" w:hAnsi="宋体" w:eastAsia="宋体" w:cs="宋体"/>
                <w:color w:val="auto"/>
                <w:kern w:val="0"/>
                <w:sz w:val="24"/>
                <w:szCs w:val="24"/>
                <w:highlight w:val="none"/>
                <w:lang w:val="en-US" w:eastAsia="zh-CN"/>
              </w:rPr>
              <w:t>进行</w:t>
            </w:r>
            <w:r>
              <w:rPr>
                <w:rFonts w:hint="eastAsia" w:ascii="宋体" w:hAnsi="宋体" w:eastAsia="宋体" w:cs="宋体"/>
                <w:color w:val="auto"/>
                <w:kern w:val="0"/>
                <w:sz w:val="24"/>
                <w:szCs w:val="24"/>
                <w:highlight w:val="none"/>
                <w:lang w:val="zh-CN" w:eastAsia="zh-CN"/>
              </w:rPr>
              <w:t>评审：</w:t>
            </w:r>
          </w:p>
          <w:p>
            <w:pPr>
              <w:keepNext w:val="0"/>
              <w:keepLines w:val="0"/>
              <w:pageBreakBefore w:val="0"/>
              <w:tabs>
                <w:tab w:val="left" w:pos="244"/>
              </w:tabs>
              <w:kinsoku/>
              <w:wordWrap/>
              <w:overflowPunct/>
              <w:topLinePunct w:val="0"/>
              <w:autoSpaceDE w:val="0"/>
              <w:autoSpaceDN w:val="0"/>
              <w:bidi w:val="0"/>
              <w:snapToGrid/>
              <w:spacing w:line="480" w:lineRule="exact"/>
              <w:ind w:right="105" w:rightChars="50"/>
              <w:textAlignment w:val="auto"/>
              <w:rPr>
                <w:rFonts w:hint="eastAsia" w:ascii="宋体" w:hAnsi="宋体" w:eastAsia="宋体" w:cs="宋体"/>
                <w:color w:val="auto"/>
                <w:kern w:val="0"/>
                <w:sz w:val="24"/>
                <w:szCs w:val="24"/>
                <w:highlight w:val="none"/>
                <w:lang w:val="zh-CN"/>
              </w:rPr>
            </w:pPr>
            <w:r>
              <w:rPr>
                <w:rFonts w:hint="eastAsia" w:ascii="宋体" w:hAnsi="宋体" w:eastAsia="宋体" w:cs="宋体"/>
                <w:color w:val="auto"/>
                <w:kern w:val="0"/>
                <w:sz w:val="24"/>
                <w:szCs w:val="24"/>
                <w:highlight w:val="none"/>
                <w:lang w:val="en-US" w:eastAsia="zh-CN"/>
              </w:rPr>
              <w:t>（1）方案完整可行，与本项目实际需求匹配度高</w:t>
            </w:r>
            <w:r>
              <w:rPr>
                <w:rFonts w:hint="eastAsia" w:ascii="宋体" w:hAnsi="宋体" w:eastAsia="宋体" w:cs="宋体"/>
                <w:color w:val="auto"/>
                <w:kern w:val="0"/>
                <w:sz w:val="24"/>
                <w:szCs w:val="24"/>
                <w:highlight w:val="none"/>
                <w:lang w:val="zh-CN"/>
              </w:rPr>
              <w:t>的得</w:t>
            </w:r>
            <w:r>
              <w:rPr>
                <w:rFonts w:hint="eastAsia" w:ascii="宋体" w:hAnsi="宋体" w:eastAsia="宋体" w:cs="宋体"/>
                <w:color w:val="auto"/>
                <w:kern w:val="0"/>
                <w:sz w:val="24"/>
                <w:szCs w:val="24"/>
                <w:highlight w:val="none"/>
                <w:lang w:val="en-US" w:eastAsia="zh-CN"/>
              </w:rPr>
              <w:t>18</w:t>
            </w:r>
            <w:r>
              <w:rPr>
                <w:rFonts w:hint="eastAsia" w:ascii="宋体" w:hAnsi="宋体" w:eastAsia="宋体" w:cs="宋体"/>
                <w:color w:val="auto"/>
                <w:kern w:val="0"/>
                <w:sz w:val="24"/>
                <w:szCs w:val="24"/>
                <w:highlight w:val="none"/>
                <w:lang w:val="zh-CN"/>
              </w:rPr>
              <w:t>＜F≤</w:t>
            </w:r>
            <w:r>
              <w:rPr>
                <w:rFonts w:hint="eastAsia" w:ascii="宋体" w:hAnsi="宋体" w:eastAsia="宋体" w:cs="宋体"/>
                <w:color w:val="auto"/>
                <w:kern w:val="0"/>
                <w:sz w:val="24"/>
                <w:szCs w:val="24"/>
                <w:highlight w:val="none"/>
                <w:lang w:val="en-US" w:eastAsia="zh-CN"/>
              </w:rPr>
              <w:t>23</w:t>
            </w:r>
            <w:r>
              <w:rPr>
                <w:rFonts w:hint="eastAsia" w:ascii="宋体" w:hAnsi="宋体" w:eastAsia="宋体" w:cs="宋体"/>
                <w:color w:val="auto"/>
                <w:kern w:val="0"/>
                <w:sz w:val="24"/>
                <w:szCs w:val="24"/>
                <w:highlight w:val="none"/>
                <w:lang w:val="zh-CN"/>
              </w:rPr>
              <w:t>分；</w:t>
            </w:r>
          </w:p>
          <w:p>
            <w:pPr>
              <w:keepNext w:val="0"/>
              <w:keepLines w:val="0"/>
              <w:pageBreakBefore w:val="0"/>
              <w:tabs>
                <w:tab w:val="left" w:pos="244"/>
              </w:tabs>
              <w:kinsoku/>
              <w:wordWrap/>
              <w:overflowPunct/>
              <w:topLinePunct w:val="0"/>
              <w:autoSpaceDE w:val="0"/>
              <w:autoSpaceDN w:val="0"/>
              <w:bidi w:val="0"/>
              <w:snapToGrid/>
              <w:spacing w:line="480" w:lineRule="exact"/>
              <w:ind w:right="105" w:rightChars="50"/>
              <w:textAlignment w:val="auto"/>
              <w:rPr>
                <w:rFonts w:hint="eastAsia" w:ascii="宋体" w:hAnsi="宋体" w:eastAsia="宋体" w:cs="宋体"/>
                <w:color w:val="auto"/>
                <w:kern w:val="0"/>
                <w:sz w:val="24"/>
                <w:szCs w:val="24"/>
                <w:highlight w:val="none"/>
                <w:lang w:val="zh-CN"/>
              </w:rPr>
            </w:pPr>
            <w:r>
              <w:rPr>
                <w:rFonts w:hint="eastAsia" w:ascii="宋体" w:hAnsi="宋体" w:eastAsia="宋体" w:cs="宋体"/>
                <w:color w:val="auto"/>
                <w:kern w:val="0"/>
                <w:sz w:val="24"/>
                <w:szCs w:val="24"/>
                <w:highlight w:val="none"/>
                <w:lang w:val="en-US" w:eastAsia="zh-CN"/>
              </w:rPr>
              <w:t>（2）方案较完整可行，与本项目实际需求匹配度较高</w:t>
            </w:r>
            <w:r>
              <w:rPr>
                <w:rFonts w:hint="eastAsia" w:ascii="宋体" w:hAnsi="宋体" w:eastAsia="宋体" w:cs="宋体"/>
                <w:color w:val="auto"/>
                <w:kern w:val="0"/>
                <w:sz w:val="24"/>
                <w:szCs w:val="24"/>
                <w:highlight w:val="none"/>
                <w:lang w:val="zh-CN"/>
              </w:rPr>
              <w:t>的得</w:t>
            </w:r>
            <w:r>
              <w:rPr>
                <w:rFonts w:hint="eastAsia" w:ascii="宋体" w:hAnsi="宋体" w:eastAsia="宋体" w:cs="宋体"/>
                <w:color w:val="auto"/>
                <w:kern w:val="0"/>
                <w:sz w:val="24"/>
                <w:szCs w:val="24"/>
                <w:highlight w:val="none"/>
                <w:lang w:val="en-US" w:eastAsia="zh-CN"/>
              </w:rPr>
              <w:t>14</w:t>
            </w:r>
            <w:r>
              <w:rPr>
                <w:rFonts w:hint="eastAsia" w:ascii="宋体" w:hAnsi="宋体" w:eastAsia="宋体" w:cs="宋体"/>
                <w:color w:val="auto"/>
                <w:kern w:val="0"/>
                <w:sz w:val="24"/>
                <w:szCs w:val="24"/>
                <w:highlight w:val="none"/>
                <w:lang w:val="zh-CN"/>
              </w:rPr>
              <w:t>＜F≤</w:t>
            </w:r>
            <w:r>
              <w:rPr>
                <w:rFonts w:hint="eastAsia" w:ascii="宋体" w:hAnsi="宋体" w:eastAsia="宋体" w:cs="宋体"/>
                <w:color w:val="auto"/>
                <w:kern w:val="0"/>
                <w:sz w:val="24"/>
                <w:szCs w:val="24"/>
                <w:highlight w:val="none"/>
                <w:lang w:val="en-US" w:eastAsia="zh-CN"/>
              </w:rPr>
              <w:t>18</w:t>
            </w:r>
            <w:r>
              <w:rPr>
                <w:rFonts w:hint="eastAsia" w:ascii="宋体" w:hAnsi="宋体" w:eastAsia="宋体" w:cs="宋体"/>
                <w:color w:val="auto"/>
                <w:kern w:val="0"/>
                <w:sz w:val="24"/>
                <w:szCs w:val="24"/>
                <w:highlight w:val="none"/>
                <w:lang w:val="zh-CN"/>
              </w:rPr>
              <w:t>分；</w:t>
            </w:r>
          </w:p>
          <w:p>
            <w:pPr>
              <w:keepNext w:val="0"/>
              <w:keepLines w:val="0"/>
              <w:pageBreakBefore w:val="0"/>
              <w:tabs>
                <w:tab w:val="left" w:pos="244"/>
              </w:tabs>
              <w:kinsoku/>
              <w:wordWrap/>
              <w:overflowPunct/>
              <w:topLinePunct w:val="0"/>
              <w:autoSpaceDE w:val="0"/>
              <w:autoSpaceDN w:val="0"/>
              <w:bidi w:val="0"/>
              <w:snapToGrid/>
              <w:spacing w:line="480" w:lineRule="exact"/>
              <w:ind w:right="105" w:rightChars="50"/>
              <w:textAlignment w:val="auto"/>
              <w:rPr>
                <w:rFonts w:hint="eastAsia" w:ascii="宋体" w:hAnsi="宋体" w:eastAsia="宋体" w:cs="宋体"/>
                <w:color w:val="auto"/>
                <w:kern w:val="0"/>
                <w:sz w:val="24"/>
                <w:szCs w:val="24"/>
                <w:highlight w:val="none"/>
                <w:lang w:val="zh-CN"/>
              </w:rPr>
            </w:pPr>
            <w:r>
              <w:rPr>
                <w:rFonts w:hint="eastAsia" w:ascii="宋体" w:hAnsi="宋体" w:eastAsia="宋体" w:cs="宋体"/>
                <w:color w:val="auto"/>
                <w:kern w:val="0"/>
                <w:sz w:val="24"/>
                <w:szCs w:val="24"/>
                <w:highlight w:val="none"/>
                <w:lang w:val="en-US" w:eastAsia="zh-CN"/>
              </w:rPr>
              <w:t>（3）方案等整体内容有待完善的</w:t>
            </w:r>
            <w:r>
              <w:rPr>
                <w:rFonts w:hint="eastAsia" w:ascii="宋体" w:hAnsi="宋体" w:eastAsia="宋体" w:cs="宋体"/>
                <w:color w:val="auto"/>
                <w:kern w:val="0"/>
                <w:sz w:val="24"/>
                <w:szCs w:val="24"/>
                <w:highlight w:val="none"/>
                <w:lang w:val="zh-CN"/>
              </w:rPr>
              <w:t>得</w:t>
            </w:r>
            <w:r>
              <w:rPr>
                <w:rFonts w:hint="eastAsia" w:ascii="宋体" w:hAnsi="宋体" w:eastAsia="宋体" w:cs="宋体"/>
                <w:color w:val="auto"/>
                <w:kern w:val="0"/>
                <w:sz w:val="24"/>
                <w:szCs w:val="24"/>
                <w:highlight w:val="none"/>
                <w:lang w:val="en-US" w:eastAsia="zh-CN"/>
              </w:rPr>
              <w:t>0</w:t>
            </w:r>
            <w:r>
              <w:rPr>
                <w:rFonts w:hint="eastAsia" w:ascii="宋体" w:hAnsi="宋体" w:eastAsia="宋体" w:cs="宋体"/>
                <w:color w:val="auto"/>
                <w:kern w:val="0"/>
                <w:sz w:val="24"/>
                <w:szCs w:val="24"/>
                <w:highlight w:val="none"/>
                <w:lang w:val="zh-CN"/>
              </w:rPr>
              <w:t>＜F≤</w:t>
            </w:r>
            <w:r>
              <w:rPr>
                <w:rFonts w:hint="eastAsia" w:ascii="宋体" w:hAnsi="宋体" w:eastAsia="宋体" w:cs="宋体"/>
                <w:color w:val="auto"/>
                <w:kern w:val="0"/>
                <w:sz w:val="24"/>
                <w:szCs w:val="24"/>
                <w:highlight w:val="none"/>
                <w:lang w:val="en-US" w:eastAsia="zh-CN"/>
              </w:rPr>
              <w:t>14</w:t>
            </w:r>
            <w:r>
              <w:rPr>
                <w:rFonts w:hint="eastAsia" w:ascii="宋体" w:hAnsi="宋体" w:eastAsia="宋体" w:cs="宋体"/>
                <w:color w:val="auto"/>
                <w:kern w:val="0"/>
                <w:sz w:val="24"/>
                <w:szCs w:val="24"/>
                <w:highlight w:val="none"/>
                <w:lang w:val="zh-CN"/>
              </w:rPr>
              <w:t>分；</w:t>
            </w:r>
          </w:p>
          <w:p>
            <w:pPr>
              <w:keepNext w:val="0"/>
              <w:keepLines w:val="0"/>
              <w:pageBreakBefore w:val="0"/>
              <w:tabs>
                <w:tab w:val="left" w:pos="244"/>
              </w:tabs>
              <w:kinsoku/>
              <w:wordWrap/>
              <w:overflowPunct/>
              <w:topLinePunct w:val="0"/>
              <w:autoSpaceDE w:val="0"/>
              <w:autoSpaceDN w:val="0"/>
              <w:bidi w:val="0"/>
              <w:snapToGrid/>
              <w:spacing w:line="480" w:lineRule="exact"/>
              <w:ind w:right="105" w:rightChars="50"/>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val="zh-CN"/>
              </w:rPr>
              <w:t>（</w:t>
            </w:r>
            <w:r>
              <w:rPr>
                <w:rFonts w:hint="eastAsia" w:ascii="宋体" w:hAnsi="宋体" w:eastAsia="宋体" w:cs="宋体"/>
                <w:color w:val="auto"/>
                <w:kern w:val="0"/>
                <w:sz w:val="24"/>
                <w:szCs w:val="24"/>
                <w:highlight w:val="none"/>
                <w:lang w:val="en-US" w:eastAsia="zh-CN"/>
              </w:rPr>
              <w:t>4</w:t>
            </w:r>
            <w:r>
              <w:rPr>
                <w:rFonts w:hint="eastAsia" w:ascii="宋体" w:hAnsi="宋体" w:eastAsia="宋体" w:cs="宋体"/>
                <w:color w:val="auto"/>
                <w:kern w:val="0"/>
                <w:sz w:val="24"/>
                <w:szCs w:val="24"/>
                <w:highlight w:val="none"/>
                <w:lang w:val="zh-CN"/>
              </w:rPr>
              <w:t>）未提供不得分。</w:t>
            </w:r>
          </w:p>
        </w:tc>
        <w:tc>
          <w:tcPr>
            <w:tcW w:w="604" w:type="pct"/>
            <w:noWrap w:val="0"/>
            <w:vAlign w:val="center"/>
          </w:tcPr>
          <w:p>
            <w:pPr>
              <w:keepNext w:val="0"/>
              <w:keepLines w:val="0"/>
              <w:pageBreakBefore w:val="0"/>
              <w:kinsoku/>
              <w:wordWrap/>
              <w:overflowPunct/>
              <w:topLinePunct w:val="0"/>
              <w:bidi w:val="0"/>
              <w:adjustRightInd w:val="0"/>
              <w:snapToGrid/>
              <w:spacing w:before="100" w:beforeAutospacing="1" w:line="480" w:lineRule="exact"/>
              <w:jc w:val="center"/>
              <w:textAlignment w:val="auto"/>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rPr>
              <w:t>0-</w:t>
            </w:r>
            <w:r>
              <w:rPr>
                <w:rFonts w:hint="eastAsia" w:ascii="宋体" w:hAnsi="宋体" w:eastAsia="宋体" w:cs="宋体"/>
                <w:color w:val="auto"/>
                <w:sz w:val="24"/>
                <w:szCs w:val="24"/>
                <w:highlight w:val="none"/>
                <w:lang w:val="en-US" w:eastAsia="zh-CN"/>
              </w:rPr>
              <w:t>23</w:t>
            </w:r>
            <w:r>
              <w:rPr>
                <w:rFonts w:hint="eastAsia" w:ascii="宋体" w:hAnsi="宋体" w:eastAsia="宋体" w:cs="宋体"/>
                <w:color w:val="auto"/>
                <w:sz w:val="24"/>
                <w:szCs w:val="24"/>
                <w:highlight w:val="none"/>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349" w:type="pct"/>
            <w:vMerge w:val="continue"/>
            <w:noWrap w:val="0"/>
            <w:vAlign w:val="center"/>
          </w:tcPr>
          <w:p>
            <w:pPr>
              <w:keepNext w:val="0"/>
              <w:keepLines w:val="0"/>
              <w:pageBreakBefore w:val="0"/>
              <w:kinsoku/>
              <w:wordWrap/>
              <w:overflowPunct/>
              <w:topLinePunct w:val="0"/>
              <w:bidi w:val="0"/>
              <w:snapToGrid/>
              <w:spacing w:line="480" w:lineRule="exact"/>
              <w:jc w:val="center"/>
              <w:textAlignment w:val="auto"/>
              <w:outlineLvl w:val="2"/>
              <w:rPr>
                <w:rFonts w:hint="eastAsia" w:ascii="宋体" w:hAnsi="宋体" w:eastAsia="宋体" w:cs="宋体"/>
                <w:color w:val="auto"/>
                <w:sz w:val="24"/>
                <w:szCs w:val="24"/>
                <w:highlight w:val="none"/>
              </w:rPr>
            </w:pPr>
          </w:p>
        </w:tc>
        <w:tc>
          <w:tcPr>
            <w:tcW w:w="717" w:type="pct"/>
            <w:shd w:val="clear" w:color="auto" w:fill="auto"/>
            <w:noWrap w:val="0"/>
            <w:vAlign w:val="center"/>
          </w:tcPr>
          <w:p>
            <w:pPr>
              <w:keepNext w:val="0"/>
              <w:keepLines w:val="0"/>
              <w:pageBreakBefore w:val="0"/>
              <w:widowControl/>
              <w:kinsoku/>
              <w:wordWrap/>
              <w:overflowPunct/>
              <w:topLinePunct w:val="0"/>
              <w:bidi w:val="0"/>
              <w:snapToGrid/>
              <w:spacing w:line="480" w:lineRule="exact"/>
              <w:jc w:val="center"/>
              <w:textAlignment w:val="auto"/>
              <w:rPr>
                <w:rFonts w:hint="default"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eastAsia="zh-CN"/>
              </w:rPr>
              <w:t>质量</w:t>
            </w:r>
            <w:r>
              <w:rPr>
                <w:rFonts w:hint="eastAsia" w:ascii="宋体" w:hAnsi="宋体" w:eastAsia="宋体" w:cs="宋体"/>
                <w:color w:val="auto"/>
                <w:kern w:val="0"/>
                <w:sz w:val="24"/>
                <w:szCs w:val="24"/>
                <w:highlight w:val="none"/>
                <w:lang w:val="en-US" w:eastAsia="zh-CN"/>
              </w:rPr>
              <w:t>管理水平</w:t>
            </w:r>
          </w:p>
        </w:tc>
        <w:tc>
          <w:tcPr>
            <w:tcW w:w="3328" w:type="pct"/>
            <w:shd w:val="clear" w:color="auto" w:fill="auto"/>
            <w:noWrap w:val="0"/>
            <w:vAlign w:val="center"/>
          </w:tcPr>
          <w:p>
            <w:pPr>
              <w:pStyle w:val="84"/>
              <w:keepNext w:val="0"/>
              <w:keepLines w:val="0"/>
              <w:pageBreakBefore w:val="0"/>
              <w:tabs>
                <w:tab w:val="left" w:pos="244"/>
              </w:tabs>
              <w:kinsoku/>
              <w:wordWrap/>
              <w:overflowPunct/>
              <w:topLinePunct w:val="0"/>
              <w:bidi w:val="0"/>
              <w:snapToGrid/>
              <w:spacing w:line="480" w:lineRule="exact"/>
              <w:ind w:right="105" w:rightChars="50"/>
              <w:jc w:val="both"/>
              <w:textAlignment w:val="auto"/>
              <w:rPr>
                <w:rFonts w:hint="eastAsia" w:ascii="宋体" w:hAnsi="宋体" w:eastAsia="宋体" w:cs="宋体"/>
                <w:color w:val="auto"/>
                <w:sz w:val="24"/>
                <w:szCs w:val="24"/>
                <w:highlight w:val="none"/>
              </w:rPr>
            </w:pPr>
            <w:r>
              <w:rPr>
                <w:rFonts w:hint="eastAsia" w:ascii="宋体" w:hAnsi="宋体" w:cs="宋体"/>
                <w:color w:val="auto"/>
                <w:kern w:val="0"/>
                <w:sz w:val="24"/>
                <w:szCs w:val="24"/>
                <w:highlight w:val="none"/>
                <w:lang w:val="en-US" w:eastAsia="zh-CN" w:bidi="ar"/>
              </w:rPr>
              <w:t>磋商小组</w:t>
            </w:r>
            <w:r>
              <w:rPr>
                <w:rFonts w:hint="eastAsia" w:ascii="宋体" w:hAnsi="宋体" w:eastAsia="宋体" w:cs="宋体"/>
                <w:color w:val="auto"/>
                <w:kern w:val="0"/>
                <w:sz w:val="24"/>
                <w:szCs w:val="24"/>
                <w:highlight w:val="none"/>
                <w:lang w:val="en-US" w:eastAsia="zh-CN" w:bidi="ar"/>
              </w:rPr>
              <w:t>对</w:t>
            </w:r>
            <w:r>
              <w:rPr>
                <w:rFonts w:hint="eastAsia" w:ascii="宋体" w:hAnsi="宋体" w:eastAsia="宋体" w:cs="宋体"/>
                <w:color w:val="auto"/>
                <w:sz w:val="24"/>
                <w:szCs w:val="24"/>
                <w:highlight w:val="none"/>
              </w:rPr>
              <w:t>供应商针对本项目</w:t>
            </w:r>
            <w:r>
              <w:rPr>
                <w:rFonts w:hint="eastAsia" w:ascii="宋体" w:hAnsi="宋体" w:eastAsia="宋体" w:cs="宋体"/>
                <w:color w:val="auto"/>
                <w:sz w:val="24"/>
                <w:szCs w:val="24"/>
                <w:highlight w:val="none"/>
                <w:lang w:val="en-US" w:eastAsia="zh-CN"/>
              </w:rPr>
              <w:t>制定</w:t>
            </w:r>
            <w:r>
              <w:rPr>
                <w:rFonts w:hint="eastAsia" w:ascii="宋体" w:hAnsi="宋体" w:cs="宋体"/>
                <w:color w:val="auto"/>
                <w:sz w:val="24"/>
                <w:szCs w:val="24"/>
                <w:highlight w:val="none"/>
                <w:lang w:val="en-US" w:eastAsia="zh-CN"/>
              </w:rPr>
              <w:t>服务</w:t>
            </w:r>
            <w:r>
              <w:rPr>
                <w:rFonts w:hint="eastAsia" w:ascii="宋体" w:hAnsi="宋体" w:eastAsia="宋体" w:cs="宋体"/>
                <w:color w:val="auto"/>
                <w:sz w:val="24"/>
                <w:szCs w:val="24"/>
                <w:highlight w:val="none"/>
                <w:lang w:val="en-US" w:eastAsia="zh-CN"/>
              </w:rPr>
              <w:t>质量控制制度方案；依据行业内质量管理标准及相关工作流程</w:t>
            </w:r>
            <w:r>
              <w:rPr>
                <w:rFonts w:hint="eastAsia" w:ascii="宋体" w:hAnsi="宋体" w:eastAsia="宋体" w:cs="宋体"/>
                <w:color w:val="auto"/>
                <w:sz w:val="24"/>
                <w:szCs w:val="24"/>
                <w:highlight w:val="none"/>
              </w:rPr>
              <w:t>等：</w:t>
            </w:r>
          </w:p>
          <w:p>
            <w:pPr>
              <w:keepNext w:val="0"/>
              <w:keepLines w:val="0"/>
              <w:pageBreakBefore w:val="0"/>
              <w:tabs>
                <w:tab w:val="left" w:pos="244"/>
              </w:tabs>
              <w:kinsoku/>
              <w:wordWrap/>
              <w:overflowPunct/>
              <w:topLinePunct w:val="0"/>
              <w:autoSpaceDE w:val="0"/>
              <w:autoSpaceDN w:val="0"/>
              <w:bidi w:val="0"/>
              <w:snapToGrid/>
              <w:spacing w:line="480" w:lineRule="exact"/>
              <w:ind w:right="105" w:rightChars="50"/>
              <w:textAlignment w:val="auto"/>
              <w:rPr>
                <w:rFonts w:hint="eastAsia" w:ascii="宋体" w:hAnsi="宋体" w:eastAsia="宋体" w:cs="宋体"/>
                <w:color w:val="auto"/>
                <w:kern w:val="0"/>
                <w:sz w:val="24"/>
                <w:szCs w:val="24"/>
                <w:highlight w:val="none"/>
                <w:lang w:val="zh-CN"/>
              </w:rPr>
            </w:pPr>
            <w:r>
              <w:rPr>
                <w:rFonts w:hint="eastAsia" w:ascii="宋体" w:hAnsi="宋体" w:eastAsia="宋体" w:cs="宋体"/>
                <w:color w:val="auto"/>
                <w:kern w:val="0"/>
                <w:sz w:val="24"/>
                <w:szCs w:val="24"/>
                <w:highlight w:val="none"/>
                <w:lang w:val="en-US" w:eastAsia="zh-CN"/>
              </w:rPr>
              <w:t>（1）方案完整可行，与本项目实际需求匹配度高</w:t>
            </w:r>
            <w:r>
              <w:rPr>
                <w:rFonts w:hint="eastAsia" w:ascii="宋体" w:hAnsi="宋体" w:eastAsia="宋体" w:cs="宋体"/>
                <w:color w:val="auto"/>
                <w:kern w:val="0"/>
                <w:sz w:val="24"/>
                <w:szCs w:val="24"/>
                <w:highlight w:val="none"/>
                <w:lang w:val="zh-CN"/>
              </w:rPr>
              <w:t>的得</w:t>
            </w:r>
            <w:r>
              <w:rPr>
                <w:rFonts w:hint="eastAsia" w:ascii="宋体" w:hAnsi="宋体" w:eastAsia="宋体" w:cs="宋体"/>
                <w:color w:val="auto"/>
                <w:kern w:val="0"/>
                <w:sz w:val="24"/>
                <w:szCs w:val="24"/>
                <w:highlight w:val="none"/>
                <w:lang w:val="en-US" w:eastAsia="zh-CN"/>
              </w:rPr>
              <w:t>10</w:t>
            </w:r>
            <w:r>
              <w:rPr>
                <w:rFonts w:hint="eastAsia" w:ascii="宋体" w:hAnsi="宋体" w:eastAsia="宋体" w:cs="宋体"/>
                <w:color w:val="auto"/>
                <w:kern w:val="0"/>
                <w:sz w:val="24"/>
                <w:szCs w:val="24"/>
                <w:highlight w:val="none"/>
                <w:lang w:val="zh-CN"/>
              </w:rPr>
              <w:t>＜F≤</w:t>
            </w:r>
            <w:r>
              <w:rPr>
                <w:rFonts w:hint="eastAsia" w:ascii="宋体" w:hAnsi="宋体" w:eastAsia="宋体" w:cs="宋体"/>
                <w:color w:val="auto"/>
                <w:kern w:val="0"/>
                <w:sz w:val="24"/>
                <w:szCs w:val="24"/>
                <w:highlight w:val="none"/>
                <w:lang w:val="en-US" w:eastAsia="zh-CN"/>
              </w:rPr>
              <w:t>12</w:t>
            </w:r>
            <w:r>
              <w:rPr>
                <w:rFonts w:hint="eastAsia" w:ascii="宋体" w:hAnsi="宋体" w:eastAsia="宋体" w:cs="宋体"/>
                <w:color w:val="auto"/>
                <w:kern w:val="0"/>
                <w:sz w:val="24"/>
                <w:szCs w:val="24"/>
                <w:highlight w:val="none"/>
                <w:lang w:val="zh-CN"/>
              </w:rPr>
              <w:t>分；</w:t>
            </w:r>
          </w:p>
          <w:p>
            <w:pPr>
              <w:keepNext w:val="0"/>
              <w:keepLines w:val="0"/>
              <w:pageBreakBefore w:val="0"/>
              <w:tabs>
                <w:tab w:val="left" w:pos="244"/>
              </w:tabs>
              <w:kinsoku/>
              <w:wordWrap/>
              <w:overflowPunct/>
              <w:topLinePunct w:val="0"/>
              <w:autoSpaceDE w:val="0"/>
              <w:autoSpaceDN w:val="0"/>
              <w:bidi w:val="0"/>
              <w:snapToGrid/>
              <w:spacing w:line="480" w:lineRule="exact"/>
              <w:ind w:right="105" w:rightChars="50"/>
              <w:textAlignment w:val="auto"/>
              <w:rPr>
                <w:rFonts w:hint="eastAsia" w:ascii="宋体" w:hAnsi="宋体" w:eastAsia="宋体" w:cs="宋体"/>
                <w:color w:val="auto"/>
                <w:kern w:val="0"/>
                <w:sz w:val="24"/>
                <w:szCs w:val="24"/>
                <w:highlight w:val="none"/>
                <w:lang w:val="zh-CN"/>
              </w:rPr>
            </w:pPr>
            <w:r>
              <w:rPr>
                <w:rFonts w:hint="eastAsia" w:ascii="宋体" w:hAnsi="宋体" w:eastAsia="宋体" w:cs="宋体"/>
                <w:color w:val="auto"/>
                <w:kern w:val="0"/>
                <w:sz w:val="24"/>
                <w:szCs w:val="24"/>
                <w:highlight w:val="none"/>
                <w:lang w:val="en-US" w:eastAsia="zh-CN"/>
              </w:rPr>
              <w:t>（2）方案较完整可行，与本项目实际需求匹配度较高</w:t>
            </w:r>
            <w:r>
              <w:rPr>
                <w:rFonts w:hint="eastAsia" w:ascii="宋体" w:hAnsi="宋体" w:eastAsia="宋体" w:cs="宋体"/>
                <w:color w:val="auto"/>
                <w:kern w:val="0"/>
                <w:sz w:val="24"/>
                <w:szCs w:val="24"/>
                <w:highlight w:val="none"/>
                <w:lang w:val="zh-CN"/>
              </w:rPr>
              <w:t>的得</w:t>
            </w:r>
            <w:r>
              <w:rPr>
                <w:rFonts w:hint="eastAsia" w:ascii="宋体" w:hAnsi="宋体" w:eastAsia="宋体" w:cs="宋体"/>
                <w:color w:val="auto"/>
                <w:kern w:val="0"/>
                <w:sz w:val="24"/>
                <w:szCs w:val="24"/>
                <w:highlight w:val="none"/>
                <w:lang w:val="en-US" w:eastAsia="zh-CN"/>
              </w:rPr>
              <w:t>7</w:t>
            </w:r>
            <w:r>
              <w:rPr>
                <w:rFonts w:hint="eastAsia" w:ascii="宋体" w:hAnsi="宋体" w:eastAsia="宋体" w:cs="宋体"/>
                <w:color w:val="auto"/>
                <w:kern w:val="0"/>
                <w:sz w:val="24"/>
                <w:szCs w:val="24"/>
                <w:highlight w:val="none"/>
                <w:lang w:val="zh-CN"/>
              </w:rPr>
              <w:t>＜F≤</w:t>
            </w:r>
            <w:r>
              <w:rPr>
                <w:rFonts w:hint="eastAsia" w:ascii="宋体" w:hAnsi="宋体" w:eastAsia="宋体" w:cs="宋体"/>
                <w:color w:val="auto"/>
                <w:kern w:val="0"/>
                <w:sz w:val="24"/>
                <w:szCs w:val="24"/>
                <w:highlight w:val="none"/>
                <w:lang w:val="en-US" w:eastAsia="zh-CN"/>
              </w:rPr>
              <w:t>12</w:t>
            </w:r>
            <w:r>
              <w:rPr>
                <w:rFonts w:hint="eastAsia" w:ascii="宋体" w:hAnsi="宋体" w:eastAsia="宋体" w:cs="宋体"/>
                <w:color w:val="auto"/>
                <w:kern w:val="0"/>
                <w:sz w:val="24"/>
                <w:szCs w:val="24"/>
                <w:highlight w:val="none"/>
                <w:lang w:val="zh-CN"/>
              </w:rPr>
              <w:t>分；</w:t>
            </w:r>
          </w:p>
          <w:p>
            <w:pPr>
              <w:keepNext w:val="0"/>
              <w:keepLines w:val="0"/>
              <w:pageBreakBefore w:val="0"/>
              <w:widowControl/>
              <w:kinsoku/>
              <w:wordWrap/>
              <w:overflowPunct/>
              <w:topLinePunct w:val="0"/>
              <w:bidi w:val="0"/>
              <w:snapToGrid/>
              <w:spacing w:line="480" w:lineRule="exact"/>
              <w:jc w:val="left"/>
              <w:textAlignment w:val="auto"/>
              <w:rPr>
                <w:rFonts w:hint="eastAsia" w:ascii="宋体" w:hAnsi="宋体" w:eastAsia="宋体" w:cs="宋体"/>
                <w:color w:val="auto"/>
                <w:kern w:val="0"/>
                <w:sz w:val="24"/>
                <w:szCs w:val="24"/>
                <w:highlight w:val="none"/>
                <w:lang w:val="zh-CN"/>
              </w:rPr>
            </w:pPr>
            <w:r>
              <w:rPr>
                <w:rFonts w:hint="eastAsia" w:ascii="宋体" w:hAnsi="宋体" w:eastAsia="宋体" w:cs="宋体"/>
                <w:color w:val="auto"/>
                <w:kern w:val="0"/>
                <w:sz w:val="24"/>
                <w:szCs w:val="24"/>
                <w:highlight w:val="none"/>
                <w:lang w:val="en-US" w:eastAsia="zh-CN"/>
              </w:rPr>
              <w:t>（3）方案等整体内容有待完善的</w:t>
            </w:r>
            <w:r>
              <w:rPr>
                <w:rFonts w:hint="eastAsia" w:ascii="宋体" w:hAnsi="宋体" w:eastAsia="宋体" w:cs="宋体"/>
                <w:color w:val="auto"/>
                <w:kern w:val="0"/>
                <w:sz w:val="24"/>
                <w:szCs w:val="24"/>
                <w:highlight w:val="none"/>
                <w:lang w:val="zh-CN"/>
              </w:rPr>
              <w:t>得</w:t>
            </w:r>
            <w:r>
              <w:rPr>
                <w:rFonts w:hint="eastAsia" w:ascii="宋体" w:hAnsi="宋体" w:eastAsia="宋体" w:cs="宋体"/>
                <w:color w:val="auto"/>
                <w:kern w:val="0"/>
                <w:sz w:val="24"/>
                <w:szCs w:val="24"/>
                <w:highlight w:val="none"/>
                <w:lang w:val="en-US" w:eastAsia="zh-CN"/>
              </w:rPr>
              <w:t>0</w:t>
            </w:r>
            <w:r>
              <w:rPr>
                <w:rFonts w:hint="eastAsia" w:ascii="宋体" w:hAnsi="宋体" w:eastAsia="宋体" w:cs="宋体"/>
                <w:color w:val="auto"/>
                <w:kern w:val="0"/>
                <w:sz w:val="24"/>
                <w:szCs w:val="24"/>
                <w:highlight w:val="none"/>
                <w:lang w:val="zh-CN"/>
              </w:rPr>
              <w:t>＜F≤</w:t>
            </w:r>
            <w:r>
              <w:rPr>
                <w:rFonts w:hint="eastAsia" w:ascii="宋体" w:hAnsi="宋体" w:eastAsia="宋体" w:cs="宋体"/>
                <w:color w:val="auto"/>
                <w:kern w:val="0"/>
                <w:sz w:val="24"/>
                <w:szCs w:val="24"/>
                <w:highlight w:val="none"/>
                <w:lang w:val="en-US" w:eastAsia="zh-CN"/>
              </w:rPr>
              <w:t>7</w:t>
            </w:r>
            <w:r>
              <w:rPr>
                <w:rFonts w:hint="eastAsia" w:ascii="宋体" w:hAnsi="宋体" w:eastAsia="宋体" w:cs="宋体"/>
                <w:color w:val="auto"/>
                <w:kern w:val="0"/>
                <w:sz w:val="24"/>
                <w:szCs w:val="24"/>
                <w:highlight w:val="none"/>
                <w:lang w:val="zh-CN"/>
              </w:rPr>
              <w:t>分；</w:t>
            </w:r>
          </w:p>
          <w:p>
            <w:pPr>
              <w:keepNext w:val="0"/>
              <w:keepLines w:val="0"/>
              <w:pageBreakBefore w:val="0"/>
              <w:widowControl/>
              <w:kinsoku/>
              <w:wordWrap/>
              <w:overflowPunct/>
              <w:topLinePunct w:val="0"/>
              <w:bidi w:val="0"/>
              <w:snapToGrid/>
              <w:spacing w:line="480" w:lineRule="exact"/>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zh-CN"/>
              </w:rPr>
              <w:t>（</w:t>
            </w:r>
            <w:r>
              <w:rPr>
                <w:rFonts w:hint="eastAsia" w:ascii="宋体" w:hAnsi="宋体" w:eastAsia="宋体" w:cs="宋体"/>
                <w:color w:val="auto"/>
                <w:kern w:val="0"/>
                <w:sz w:val="24"/>
                <w:szCs w:val="24"/>
                <w:highlight w:val="none"/>
                <w:lang w:val="en-US" w:eastAsia="zh-CN"/>
              </w:rPr>
              <w:t>4</w:t>
            </w:r>
            <w:r>
              <w:rPr>
                <w:rFonts w:hint="eastAsia" w:ascii="宋体" w:hAnsi="宋体" w:eastAsia="宋体" w:cs="宋体"/>
                <w:color w:val="auto"/>
                <w:kern w:val="0"/>
                <w:sz w:val="24"/>
                <w:szCs w:val="24"/>
                <w:highlight w:val="none"/>
                <w:lang w:val="zh-CN"/>
              </w:rPr>
              <w:t>）未提供不得分。</w:t>
            </w:r>
          </w:p>
        </w:tc>
        <w:tc>
          <w:tcPr>
            <w:tcW w:w="604" w:type="pct"/>
            <w:noWrap w:val="0"/>
            <w:vAlign w:val="center"/>
          </w:tcPr>
          <w:p>
            <w:pPr>
              <w:keepNext w:val="0"/>
              <w:keepLines w:val="0"/>
              <w:pageBreakBefore w:val="0"/>
              <w:kinsoku/>
              <w:wordWrap/>
              <w:overflowPunct/>
              <w:topLinePunct w:val="0"/>
              <w:bidi w:val="0"/>
              <w:adjustRightInd w:val="0"/>
              <w:snapToGrid/>
              <w:spacing w:before="100" w:beforeAutospacing="1" w:line="48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0-1</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349" w:type="pct"/>
            <w:vMerge w:val="continue"/>
            <w:noWrap w:val="0"/>
            <w:vAlign w:val="center"/>
          </w:tcPr>
          <w:p>
            <w:pPr>
              <w:keepNext w:val="0"/>
              <w:keepLines w:val="0"/>
              <w:pageBreakBefore w:val="0"/>
              <w:kinsoku/>
              <w:wordWrap/>
              <w:overflowPunct/>
              <w:topLinePunct w:val="0"/>
              <w:bidi w:val="0"/>
              <w:snapToGrid/>
              <w:spacing w:line="480" w:lineRule="exact"/>
              <w:jc w:val="center"/>
              <w:textAlignment w:val="auto"/>
              <w:outlineLvl w:val="2"/>
              <w:rPr>
                <w:rFonts w:hint="eastAsia" w:ascii="宋体" w:hAnsi="宋体" w:eastAsia="宋体" w:cs="宋体"/>
                <w:color w:val="auto"/>
                <w:sz w:val="24"/>
                <w:szCs w:val="24"/>
                <w:highlight w:val="none"/>
              </w:rPr>
            </w:pPr>
          </w:p>
        </w:tc>
        <w:tc>
          <w:tcPr>
            <w:tcW w:w="717" w:type="pct"/>
            <w:tcBorders>
              <w:bottom w:val="single" w:color="auto" w:sz="4" w:space="0"/>
            </w:tcBorders>
            <w:noWrap w:val="0"/>
            <w:vAlign w:val="center"/>
          </w:tcPr>
          <w:p>
            <w:pPr>
              <w:keepNext w:val="0"/>
              <w:keepLines w:val="0"/>
              <w:pageBreakBefore w:val="0"/>
              <w:widowControl/>
              <w:suppressLineNumbers w:val="0"/>
              <w:kinsoku/>
              <w:wordWrap/>
              <w:overflowPunct/>
              <w:topLinePunct w:val="0"/>
              <w:bidi w:val="0"/>
              <w:snapToGrid/>
              <w:spacing w:line="480" w:lineRule="exact"/>
              <w:jc w:val="center"/>
              <w:textAlignment w:val="auto"/>
              <w:rPr>
                <w:rFonts w:hint="default" w:ascii="宋体" w:hAnsi="宋体" w:eastAsia="宋体" w:cs="宋体"/>
                <w:color w:val="auto"/>
                <w:kern w:val="0"/>
                <w:sz w:val="24"/>
                <w:szCs w:val="24"/>
                <w:highlight w:val="none"/>
                <w:lang w:val="en-US"/>
              </w:rPr>
            </w:pPr>
            <w:r>
              <w:rPr>
                <w:rFonts w:hint="eastAsia" w:ascii="宋体" w:hAnsi="宋体" w:eastAsia="宋体" w:cs="宋体"/>
                <w:color w:val="auto"/>
                <w:kern w:val="0"/>
                <w:sz w:val="24"/>
                <w:szCs w:val="24"/>
                <w:highlight w:val="none"/>
                <w:lang w:val="en-US" w:eastAsia="zh-CN" w:bidi="ar"/>
              </w:rPr>
              <w:t>信息安全管理</w:t>
            </w:r>
          </w:p>
        </w:tc>
        <w:tc>
          <w:tcPr>
            <w:tcW w:w="3328" w:type="pct"/>
            <w:noWrap w:val="0"/>
            <w:vAlign w:val="center"/>
          </w:tcPr>
          <w:p>
            <w:pPr>
              <w:keepNext w:val="0"/>
              <w:keepLines w:val="0"/>
              <w:pageBreakBefore w:val="0"/>
              <w:widowControl/>
              <w:kinsoku/>
              <w:wordWrap/>
              <w:overflowPunct/>
              <w:topLinePunct w:val="0"/>
              <w:bidi w:val="0"/>
              <w:snapToGrid/>
              <w:spacing w:line="48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 xml:space="preserve">磋商小组根据供应商提供信息安全管理方面的材料进行评审，如保密制度、内控制度，或与如何有效保护客户数据的安全和隐私等佐证均可提供。 </w:t>
            </w:r>
          </w:p>
          <w:p>
            <w:pPr>
              <w:keepNext w:val="0"/>
              <w:keepLines w:val="0"/>
              <w:pageBreakBefore w:val="0"/>
              <w:widowControl/>
              <w:kinsoku/>
              <w:wordWrap/>
              <w:overflowPunct/>
              <w:topLinePunct w:val="0"/>
              <w:bidi w:val="0"/>
              <w:snapToGrid/>
              <w:spacing w:line="480" w:lineRule="exact"/>
              <w:jc w:val="left"/>
              <w:textAlignment w:val="auto"/>
              <w:rPr>
                <w:rFonts w:hint="default"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lang w:val="en-US" w:eastAsia="zh-CN"/>
              </w:rPr>
              <w:t>（1）有利于项目实施的，得7＜F≤10分；</w:t>
            </w:r>
          </w:p>
          <w:p>
            <w:pPr>
              <w:keepNext w:val="0"/>
              <w:keepLines w:val="0"/>
              <w:pageBreakBefore w:val="0"/>
              <w:widowControl/>
              <w:kinsoku/>
              <w:wordWrap/>
              <w:overflowPunct/>
              <w:topLinePunct w:val="0"/>
              <w:bidi w:val="0"/>
              <w:snapToGrid/>
              <w:spacing w:line="48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 xml:space="preserve">（2）能基本满足项目实施需要的，得5＜F≤7分； </w:t>
            </w:r>
          </w:p>
          <w:p>
            <w:pPr>
              <w:keepNext w:val="0"/>
              <w:keepLines w:val="0"/>
              <w:pageBreakBefore w:val="0"/>
              <w:widowControl/>
              <w:kinsoku/>
              <w:wordWrap/>
              <w:overflowPunct/>
              <w:topLinePunct w:val="0"/>
              <w:bidi w:val="0"/>
              <w:snapToGrid/>
              <w:spacing w:line="48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 xml:space="preserve">（3）需要进一步完善的，得 0＜F≤5分； </w:t>
            </w:r>
          </w:p>
          <w:p>
            <w:pPr>
              <w:keepNext w:val="0"/>
              <w:keepLines w:val="0"/>
              <w:pageBreakBefore w:val="0"/>
              <w:widowControl/>
              <w:suppressLineNumbers w:val="0"/>
              <w:kinsoku/>
              <w:wordWrap/>
              <w:overflowPunct/>
              <w:topLinePunct w:val="0"/>
              <w:bidi w:val="0"/>
              <w:snapToGrid/>
              <w:spacing w:line="48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（4）差或未提供不得分。</w:t>
            </w:r>
          </w:p>
        </w:tc>
        <w:tc>
          <w:tcPr>
            <w:tcW w:w="604" w:type="pct"/>
            <w:noWrap w:val="0"/>
            <w:vAlign w:val="center"/>
          </w:tcPr>
          <w:p>
            <w:pPr>
              <w:keepNext w:val="0"/>
              <w:keepLines w:val="0"/>
              <w:pageBreakBefore w:val="0"/>
              <w:kinsoku/>
              <w:wordWrap/>
              <w:overflowPunct/>
              <w:topLinePunct w:val="0"/>
              <w:bidi w:val="0"/>
              <w:adjustRightInd w:val="0"/>
              <w:snapToGrid/>
              <w:spacing w:before="100" w:beforeAutospacing="1" w:line="48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0-1</w:t>
            </w:r>
            <w:r>
              <w:rPr>
                <w:rFonts w:hint="eastAsia" w:ascii="宋体" w:hAnsi="宋体" w:eastAsia="宋体" w:cs="宋体"/>
                <w:color w:val="auto"/>
                <w:sz w:val="24"/>
                <w:szCs w:val="24"/>
                <w:highlight w:val="none"/>
                <w:lang w:val="en-US" w:eastAsia="zh-CN"/>
              </w:rPr>
              <w:t>0</w:t>
            </w:r>
            <w:r>
              <w:rPr>
                <w:rFonts w:hint="eastAsia" w:ascii="宋体" w:hAnsi="宋体" w:eastAsia="宋体" w:cs="宋体"/>
                <w:color w:val="auto"/>
                <w:sz w:val="24"/>
                <w:szCs w:val="24"/>
                <w:highlight w:val="none"/>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349" w:type="pct"/>
            <w:vMerge w:val="continue"/>
            <w:noWrap w:val="0"/>
            <w:vAlign w:val="center"/>
          </w:tcPr>
          <w:p>
            <w:pPr>
              <w:keepNext w:val="0"/>
              <w:keepLines w:val="0"/>
              <w:pageBreakBefore w:val="0"/>
              <w:kinsoku/>
              <w:wordWrap/>
              <w:overflowPunct/>
              <w:topLinePunct w:val="0"/>
              <w:bidi w:val="0"/>
              <w:snapToGrid/>
              <w:spacing w:line="480" w:lineRule="exact"/>
              <w:jc w:val="center"/>
              <w:textAlignment w:val="auto"/>
              <w:outlineLvl w:val="2"/>
              <w:rPr>
                <w:rFonts w:hint="eastAsia" w:ascii="宋体" w:hAnsi="宋体" w:eastAsia="宋体" w:cs="宋体"/>
                <w:color w:val="auto"/>
                <w:sz w:val="24"/>
                <w:szCs w:val="24"/>
                <w:highlight w:val="none"/>
              </w:rPr>
            </w:pPr>
          </w:p>
        </w:tc>
        <w:tc>
          <w:tcPr>
            <w:tcW w:w="717" w:type="pct"/>
            <w:tcBorders>
              <w:bottom w:val="single" w:color="auto" w:sz="4" w:space="0"/>
            </w:tcBorders>
            <w:noWrap w:val="0"/>
            <w:vAlign w:val="center"/>
          </w:tcPr>
          <w:p>
            <w:pPr>
              <w:keepNext w:val="0"/>
              <w:keepLines w:val="0"/>
              <w:pageBreakBefore w:val="0"/>
              <w:widowControl/>
              <w:kinsoku/>
              <w:wordWrap/>
              <w:overflowPunct/>
              <w:topLinePunct w:val="0"/>
              <w:bidi w:val="0"/>
              <w:snapToGrid/>
              <w:spacing w:line="480" w:lineRule="exact"/>
              <w:jc w:val="center"/>
              <w:textAlignment w:val="auto"/>
              <w:rPr>
                <w:rFonts w:hint="default"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lang w:val="en-US" w:eastAsia="zh-CN"/>
              </w:rPr>
              <w:t>风险承担能力水平</w:t>
            </w:r>
          </w:p>
        </w:tc>
        <w:tc>
          <w:tcPr>
            <w:tcW w:w="3328" w:type="pct"/>
            <w:noWrap w:val="0"/>
            <w:vAlign w:val="center"/>
          </w:tcPr>
          <w:p>
            <w:pPr>
              <w:keepNext w:val="0"/>
              <w:keepLines w:val="0"/>
              <w:pageBreakBefore w:val="0"/>
              <w:widowControl/>
              <w:kinsoku/>
              <w:wordWrap/>
              <w:overflowPunct/>
              <w:topLinePunct w:val="0"/>
              <w:bidi w:val="0"/>
              <w:snapToGrid/>
              <w:spacing w:line="48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 xml:space="preserve">磋商小组根据供应商提供能够佐证自身专业胜任能力、风险控制水平、持续稳健运行等方面的资料进行评审。 </w:t>
            </w:r>
          </w:p>
          <w:p>
            <w:pPr>
              <w:keepNext w:val="0"/>
              <w:keepLines w:val="0"/>
              <w:pageBreakBefore w:val="0"/>
              <w:widowControl/>
              <w:kinsoku/>
              <w:wordWrap/>
              <w:overflowPunct/>
              <w:topLinePunct w:val="0"/>
              <w:bidi w:val="0"/>
              <w:snapToGrid/>
              <w:spacing w:line="480" w:lineRule="exact"/>
              <w:jc w:val="left"/>
              <w:textAlignment w:val="auto"/>
              <w:rPr>
                <w:rFonts w:hint="default"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lang w:val="en-US" w:eastAsia="zh-CN"/>
              </w:rPr>
              <w:t>（1）有利于项目实施的，得7＜F≤10分；</w:t>
            </w:r>
          </w:p>
          <w:p>
            <w:pPr>
              <w:keepNext w:val="0"/>
              <w:keepLines w:val="0"/>
              <w:pageBreakBefore w:val="0"/>
              <w:widowControl/>
              <w:kinsoku/>
              <w:wordWrap/>
              <w:overflowPunct/>
              <w:topLinePunct w:val="0"/>
              <w:bidi w:val="0"/>
              <w:snapToGrid/>
              <w:spacing w:line="48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 xml:space="preserve">（2）能基本满足项目实施需要的，得5＜F≤7分； </w:t>
            </w:r>
          </w:p>
          <w:p>
            <w:pPr>
              <w:keepNext w:val="0"/>
              <w:keepLines w:val="0"/>
              <w:pageBreakBefore w:val="0"/>
              <w:widowControl/>
              <w:kinsoku/>
              <w:wordWrap/>
              <w:overflowPunct/>
              <w:topLinePunct w:val="0"/>
              <w:bidi w:val="0"/>
              <w:snapToGrid/>
              <w:spacing w:line="48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 xml:space="preserve">（3）需要进一步完善的，得 0＜F≤5分； </w:t>
            </w:r>
          </w:p>
          <w:p>
            <w:pPr>
              <w:keepNext w:val="0"/>
              <w:keepLines w:val="0"/>
              <w:pageBreakBefore w:val="0"/>
              <w:widowControl/>
              <w:kinsoku/>
              <w:wordWrap/>
              <w:overflowPunct/>
              <w:topLinePunct w:val="0"/>
              <w:bidi w:val="0"/>
              <w:snapToGrid/>
              <w:spacing w:line="48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（4）差或未提供不得分。</w:t>
            </w:r>
          </w:p>
        </w:tc>
        <w:tc>
          <w:tcPr>
            <w:tcW w:w="604" w:type="pct"/>
            <w:noWrap w:val="0"/>
            <w:vAlign w:val="center"/>
          </w:tcPr>
          <w:p>
            <w:pPr>
              <w:keepNext w:val="0"/>
              <w:keepLines w:val="0"/>
              <w:pageBreakBefore w:val="0"/>
              <w:kinsoku/>
              <w:wordWrap/>
              <w:overflowPunct/>
              <w:topLinePunct w:val="0"/>
              <w:bidi w:val="0"/>
              <w:adjustRightInd w:val="0"/>
              <w:snapToGrid/>
              <w:spacing w:before="100" w:beforeAutospacing="1" w:line="480" w:lineRule="exact"/>
              <w:jc w:val="center"/>
              <w:textAlignment w:val="auto"/>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rPr>
              <w:t>0-1</w:t>
            </w:r>
            <w:r>
              <w:rPr>
                <w:rFonts w:hint="eastAsia" w:ascii="宋体" w:hAnsi="宋体" w:eastAsia="宋体" w:cs="宋体"/>
                <w:color w:val="auto"/>
                <w:sz w:val="24"/>
                <w:szCs w:val="24"/>
                <w:highlight w:val="none"/>
                <w:lang w:val="en-US" w:eastAsia="zh-CN"/>
              </w:rPr>
              <w:t>0</w:t>
            </w:r>
            <w:r>
              <w:rPr>
                <w:rFonts w:hint="eastAsia" w:ascii="宋体" w:hAnsi="宋体" w:eastAsia="宋体" w:cs="宋体"/>
                <w:color w:val="auto"/>
                <w:sz w:val="24"/>
                <w:szCs w:val="24"/>
                <w:highlight w:val="none"/>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7" w:type="pct"/>
            <w:gridSpan w:val="2"/>
            <w:noWrap w:val="0"/>
            <w:vAlign w:val="center"/>
          </w:tcPr>
          <w:p>
            <w:pPr>
              <w:keepNext w:val="0"/>
              <w:keepLines w:val="0"/>
              <w:pageBreakBefore w:val="0"/>
              <w:kinsoku/>
              <w:wordWrap/>
              <w:overflowPunct/>
              <w:topLinePunct w:val="0"/>
              <w:bidi w:val="0"/>
              <w:snapToGrid/>
              <w:spacing w:line="480" w:lineRule="exact"/>
              <w:jc w:val="center"/>
              <w:textAlignment w:val="auto"/>
              <w:outlineLvl w:val="2"/>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价格分</w:t>
            </w:r>
          </w:p>
        </w:tc>
        <w:tc>
          <w:tcPr>
            <w:tcW w:w="3328" w:type="pct"/>
            <w:noWrap w:val="0"/>
            <w:vAlign w:val="center"/>
          </w:tcPr>
          <w:p>
            <w:pPr>
              <w:keepNext w:val="0"/>
              <w:keepLines w:val="0"/>
              <w:pageBreakBefore w:val="0"/>
              <w:kinsoku/>
              <w:wordWrap/>
              <w:overflowPunct/>
              <w:topLinePunct w:val="0"/>
              <w:bidi w:val="0"/>
              <w:snapToGrid/>
              <w:spacing w:line="480" w:lineRule="exact"/>
              <w:textAlignment w:val="auto"/>
              <w:outlineLvl w:val="2"/>
              <w:rPr>
                <w:rFonts w:hint="default"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lang w:val="en-US" w:eastAsia="zh-CN"/>
              </w:rPr>
              <w:t>满足磋商文件要求的供应商平均价作为基本价，即磋商报价得分=（1-∣基准价-最后磋商报价∣/基准价）×10（打分保留两位小数）。</w:t>
            </w:r>
          </w:p>
        </w:tc>
        <w:tc>
          <w:tcPr>
            <w:tcW w:w="604" w:type="pct"/>
            <w:noWrap w:val="0"/>
            <w:vAlign w:val="center"/>
          </w:tcPr>
          <w:p>
            <w:pPr>
              <w:keepNext w:val="0"/>
              <w:keepLines w:val="0"/>
              <w:pageBreakBefore w:val="0"/>
              <w:kinsoku/>
              <w:wordWrap/>
              <w:overflowPunct/>
              <w:topLinePunct w:val="0"/>
              <w:bidi w:val="0"/>
              <w:snapToGrid/>
              <w:spacing w:line="480" w:lineRule="exact"/>
              <w:jc w:val="center"/>
              <w:textAlignment w:val="auto"/>
              <w:outlineLvl w:val="2"/>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10</w:t>
            </w:r>
            <w:r>
              <w:rPr>
                <w:rFonts w:hint="eastAsia" w:ascii="宋体" w:hAnsi="宋体" w:eastAsia="宋体" w:cs="宋体"/>
                <w:color w:val="auto"/>
                <w:sz w:val="24"/>
                <w:szCs w:val="24"/>
                <w:highlight w:val="none"/>
              </w:rPr>
              <w:t>分</w:t>
            </w:r>
          </w:p>
        </w:tc>
      </w:tr>
    </w:tbl>
    <w:p>
      <w:pPr>
        <w:keepNext w:val="0"/>
        <w:keepLines w:val="0"/>
        <w:pageBreakBefore w:val="0"/>
        <w:kinsoku/>
        <w:wordWrap/>
        <w:overflowPunct/>
        <w:topLinePunct w:val="0"/>
        <w:bidi w:val="0"/>
        <w:snapToGrid/>
        <w:spacing w:line="480" w:lineRule="exact"/>
        <w:ind w:firstLine="435"/>
        <w:textAlignment w:val="auto"/>
        <w:rPr>
          <w:rFonts w:hint="eastAsia" w:asciiTheme="minorEastAsia" w:hAnsiTheme="minorEastAsia" w:eastAsiaTheme="minorEastAsia"/>
          <w:color w:val="auto"/>
          <w:sz w:val="24"/>
          <w:highlight w:val="none"/>
        </w:rPr>
      </w:pP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.3</w:t>
      </w:r>
      <w:r>
        <w:rPr>
          <w:rFonts w:hint="eastAsia" w:asciiTheme="minorEastAsia" w:hAnsiTheme="minorEastAsia" w:eastAsiaTheme="minorEastAsia"/>
          <w:color w:val="auto"/>
          <w:sz w:val="24"/>
          <w:highlight w:val="none"/>
        </w:rPr>
        <w:t>分值汇总</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1）磋商小组各成员应当独立对每个有效响应的文件进行评价、打分，然后汇总每个供应商每项评分因素的得分，再取各位</w:t>
      </w:r>
      <w:r>
        <w:rPr>
          <w:rFonts w:hint="eastAsia" w:asciiTheme="minorEastAsia" w:hAnsiTheme="minorEastAsia" w:eastAsiaTheme="minorEastAsia"/>
          <w:color w:val="auto"/>
          <w:sz w:val="24"/>
          <w:highlight w:val="none"/>
          <w:lang w:eastAsia="zh-CN"/>
        </w:rPr>
        <w:t>磋商小组</w:t>
      </w:r>
      <w:r>
        <w:rPr>
          <w:rFonts w:asciiTheme="minorEastAsia" w:hAnsiTheme="minorEastAsia" w:eastAsiaTheme="minorEastAsia"/>
          <w:color w:val="auto"/>
          <w:sz w:val="24"/>
          <w:highlight w:val="none"/>
        </w:rPr>
        <w:t>评分之平均值，四舍五入保留至小数点后两位数，得到该供应商的技术资信分。</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2）将每个供应商的技术资信分加上根据上述标准计算出的价格分，即为该供应商的综合总得分。</w:t>
      </w:r>
    </w:p>
    <w:p>
      <w:pPr>
        <w:widowControl/>
        <w:jc w:val="left"/>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br w:type="page"/>
      </w:r>
    </w:p>
    <w:p>
      <w:pPr>
        <w:spacing w:line="360" w:lineRule="auto"/>
        <w:jc w:val="center"/>
        <w:outlineLvl w:val="0"/>
        <w:rPr>
          <w:rFonts w:hint="default" w:asciiTheme="minorEastAsia" w:hAnsiTheme="minorEastAsia" w:eastAsiaTheme="minorEastAsia"/>
          <w:b/>
          <w:color w:val="auto"/>
          <w:sz w:val="28"/>
          <w:highlight w:val="none"/>
          <w:lang w:val="en-US" w:eastAsia="zh-CN"/>
        </w:rPr>
      </w:pPr>
      <w:bookmarkStart w:id="6" w:name="_Toc63440921"/>
      <w:r>
        <w:rPr>
          <w:rFonts w:hint="eastAsia" w:asciiTheme="minorEastAsia" w:hAnsiTheme="minorEastAsia" w:eastAsiaTheme="minorEastAsia"/>
          <w:b/>
          <w:color w:val="auto"/>
          <w:sz w:val="28"/>
          <w:highlight w:val="none"/>
        </w:rPr>
        <w:t xml:space="preserve">第五章  </w:t>
      </w:r>
      <w:r>
        <w:rPr>
          <w:rFonts w:asciiTheme="minorEastAsia" w:hAnsiTheme="minorEastAsia" w:eastAsiaTheme="minorEastAsia"/>
          <w:b/>
          <w:color w:val="auto"/>
          <w:sz w:val="28"/>
          <w:highlight w:val="none"/>
        </w:rPr>
        <w:t>采购合同</w:t>
      </w:r>
      <w:bookmarkEnd w:id="6"/>
      <w:r>
        <w:rPr>
          <w:rFonts w:hint="eastAsia" w:asciiTheme="minorEastAsia" w:hAnsiTheme="minorEastAsia" w:eastAsiaTheme="minorEastAsia"/>
          <w:b/>
          <w:color w:val="auto"/>
          <w:sz w:val="28"/>
          <w:highlight w:val="none"/>
          <w:lang w:val="en-US" w:eastAsia="zh-CN"/>
        </w:rPr>
        <w:t>主要条款</w:t>
      </w:r>
    </w:p>
    <w:p>
      <w:pPr>
        <w:spacing w:line="480" w:lineRule="auto"/>
        <w:jc w:val="center"/>
        <w:rPr>
          <w:rFonts w:ascii="宋体" w:hAnsi="宋体" w:eastAsia="宋体"/>
          <w:b/>
          <w:color w:val="auto"/>
          <w:sz w:val="24"/>
          <w:highlight w:val="none"/>
        </w:rPr>
      </w:pPr>
      <w:r>
        <w:rPr>
          <w:rFonts w:hint="eastAsia" w:ascii="宋体" w:hAnsi="宋体" w:eastAsia="宋体"/>
          <w:b/>
          <w:color w:val="auto"/>
          <w:sz w:val="24"/>
          <w:highlight w:val="none"/>
        </w:rPr>
        <w:t>（范本仅供参考，以实际签约为准）</w:t>
      </w:r>
    </w:p>
    <w:p>
      <w:pPr>
        <w:spacing w:line="480" w:lineRule="auto"/>
        <w:jc w:val="center"/>
        <w:rPr>
          <w:rFonts w:ascii="宋体" w:hAnsi="宋体" w:eastAsia="宋体"/>
          <w:b/>
          <w:color w:val="auto"/>
          <w:sz w:val="24"/>
          <w:highlight w:val="none"/>
        </w:rPr>
      </w:pPr>
    </w:p>
    <w:p>
      <w:pPr>
        <w:spacing w:line="480" w:lineRule="auto"/>
        <w:jc w:val="center"/>
        <w:rPr>
          <w:rFonts w:ascii="宋体" w:hAnsi="宋体" w:eastAsia="宋体"/>
          <w:b/>
          <w:color w:val="auto"/>
          <w:sz w:val="24"/>
          <w:highlight w:val="none"/>
        </w:rPr>
      </w:pPr>
    </w:p>
    <w:p>
      <w:pPr>
        <w:spacing w:line="480" w:lineRule="auto"/>
        <w:jc w:val="center"/>
        <w:outlineLvl w:val="1"/>
        <w:rPr>
          <w:rFonts w:ascii="宋体" w:hAnsi="宋体" w:eastAsia="宋体"/>
          <w:b/>
          <w:color w:val="auto"/>
          <w:sz w:val="32"/>
          <w:szCs w:val="32"/>
          <w:highlight w:val="none"/>
        </w:rPr>
      </w:pPr>
      <w:r>
        <w:rPr>
          <w:rFonts w:ascii="宋体" w:hAnsi="宋体" w:eastAsia="宋体"/>
          <w:b/>
          <w:color w:val="auto"/>
          <w:sz w:val="32"/>
          <w:szCs w:val="32"/>
          <w:highlight w:val="none"/>
        </w:rPr>
        <w:t>合同</w:t>
      </w:r>
      <w:r>
        <w:rPr>
          <w:rFonts w:hint="eastAsia" w:ascii="宋体" w:hAnsi="宋体" w:eastAsia="宋体"/>
          <w:b/>
          <w:color w:val="auto"/>
          <w:sz w:val="32"/>
          <w:szCs w:val="32"/>
          <w:highlight w:val="none"/>
        </w:rPr>
        <w:t>参考范本</w:t>
      </w:r>
    </w:p>
    <w:p>
      <w:pPr>
        <w:spacing w:line="480" w:lineRule="auto"/>
        <w:jc w:val="center"/>
        <w:outlineLvl w:val="1"/>
        <w:rPr>
          <w:rFonts w:ascii="宋体" w:hAnsi="宋体" w:eastAsia="宋体"/>
          <w:b/>
          <w:color w:val="auto"/>
          <w:sz w:val="32"/>
          <w:szCs w:val="32"/>
          <w:highlight w:val="none"/>
        </w:rPr>
      </w:pPr>
      <w:r>
        <w:rPr>
          <w:rFonts w:hint="eastAsia" w:ascii="宋体" w:hAnsi="宋体" w:eastAsia="宋体"/>
          <w:b/>
          <w:color w:val="auto"/>
          <w:sz w:val="32"/>
          <w:szCs w:val="32"/>
          <w:highlight w:val="none"/>
        </w:rPr>
        <w:t>（服务类）</w:t>
      </w:r>
    </w:p>
    <w:p>
      <w:pPr>
        <w:spacing w:line="480" w:lineRule="auto"/>
        <w:jc w:val="center"/>
        <w:rPr>
          <w:rFonts w:ascii="宋体" w:hAnsi="宋体" w:eastAsia="宋体"/>
          <w:b/>
          <w:color w:val="auto"/>
          <w:sz w:val="24"/>
          <w:highlight w:val="none"/>
        </w:rPr>
      </w:pPr>
    </w:p>
    <w:p>
      <w:pPr>
        <w:spacing w:line="480" w:lineRule="auto"/>
        <w:jc w:val="center"/>
        <w:rPr>
          <w:rFonts w:ascii="宋体" w:hAnsi="宋体" w:eastAsia="宋体"/>
          <w:b/>
          <w:color w:val="auto"/>
          <w:sz w:val="24"/>
          <w:highlight w:val="none"/>
        </w:rPr>
      </w:pPr>
    </w:p>
    <w:p>
      <w:pPr>
        <w:spacing w:line="480" w:lineRule="auto"/>
        <w:jc w:val="center"/>
        <w:rPr>
          <w:rFonts w:ascii="宋体" w:hAnsi="宋体" w:eastAsia="宋体"/>
          <w:b/>
          <w:color w:val="auto"/>
          <w:sz w:val="24"/>
          <w:highlight w:val="none"/>
        </w:rPr>
      </w:pPr>
    </w:p>
    <w:p>
      <w:pPr>
        <w:spacing w:line="360" w:lineRule="auto"/>
        <w:jc w:val="center"/>
        <w:outlineLvl w:val="1"/>
        <w:rPr>
          <w:rFonts w:ascii="宋体" w:hAnsi="宋体" w:eastAsia="宋体"/>
          <w:b/>
          <w:color w:val="auto"/>
          <w:sz w:val="24"/>
          <w:highlight w:val="none"/>
        </w:rPr>
      </w:pPr>
      <w:r>
        <w:rPr>
          <w:rFonts w:hint="eastAsia" w:ascii="宋体" w:hAnsi="宋体" w:eastAsia="宋体"/>
          <w:b/>
          <w:color w:val="auto"/>
          <w:sz w:val="24"/>
          <w:highlight w:val="none"/>
        </w:rPr>
        <w:t>第一部分 合同书</w:t>
      </w:r>
    </w:p>
    <w:p>
      <w:pPr>
        <w:spacing w:line="480" w:lineRule="auto"/>
        <w:jc w:val="center"/>
        <w:rPr>
          <w:rFonts w:ascii="宋体" w:hAnsi="宋体" w:eastAsia="宋体"/>
          <w:b/>
          <w:color w:val="auto"/>
          <w:sz w:val="24"/>
          <w:highlight w:val="none"/>
        </w:rPr>
      </w:pPr>
    </w:p>
    <w:p>
      <w:pPr>
        <w:spacing w:line="480" w:lineRule="auto"/>
        <w:jc w:val="center"/>
        <w:rPr>
          <w:rFonts w:ascii="宋体" w:hAnsi="宋体" w:eastAsia="宋体"/>
          <w:b/>
          <w:color w:val="auto"/>
          <w:sz w:val="24"/>
          <w:highlight w:val="none"/>
        </w:rPr>
      </w:pPr>
    </w:p>
    <w:p>
      <w:pPr>
        <w:spacing w:line="480" w:lineRule="auto"/>
        <w:jc w:val="center"/>
        <w:rPr>
          <w:rFonts w:ascii="宋体" w:hAnsi="宋体" w:eastAsia="宋体"/>
          <w:b/>
          <w:color w:val="auto"/>
          <w:sz w:val="24"/>
          <w:highlight w:val="none"/>
        </w:rPr>
      </w:pPr>
    </w:p>
    <w:p>
      <w:pPr>
        <w:spacing w:before="120" w:line="480" w:lineRule="auto"/>
        <w:ind w:left="2160" w:leftChars="457" w:hanging="1200" w:hangingChars="500"/>
        <w:rPr>
          <w:rFonts w:hint="eastAsia" w:ascii="宋体" w:hAnsi="宋体" w:eastAsia="宋体"/>
          <w:color w:val="auto"/>
          <w:sz w:val="24"/>
          <w:highlight w:val="none"/>
          <w:u w:val="single"/>
          <w:lang w:eastAsia="zh-CN"/>
        </w:rPr>
      </w:pPr>
      <w:r>
        <w:rPr>
          <w:rFonts w:hint="eastAsia" w:ascii="宋体" w:hAnsi="宋体" w:eastAsia="宋体"/>
          <w:color w:val="auto"/>
          <w:sz w:val="24"/>
          <w:highlight w:val="none"/>
        </w:rPr>
        <w:t>项目名称：</w:t>
      </w:r>
      <w:r>
        <w:rPr>
          <w:rFonts w:hint="eastAsia" w:ascii="宋体" w:hAnsi="宋体" w:eastAsia="宋体"/>
          <w:color w:val="auto"/>
          <w:sz w:val="24"/>
          <w:highlight w:val="none"/>
          <w:u w:val="single"/>
          <w:lang w:val="en-US" w:eastAsia="zh-CN"/>
        </w:rPr>
        <w:t>省粮食产业集团新桥粮食现代综合产业园新建4.1万吨仓及配套设施项目财务决算审计服务项目</w:t>
      </w:r>
    </w:p>
    <w:p>
      <w:pPr>
        <w:spacing w:before="120" w:line="480" w:lineRule="auto"/>
        <w:ind w:left="960"/>
        <w:rPr>
          <w:rFonts w:hint="eastAsia" w:ascii="宋体" w:hAnsi="宋体" w:eastAsia="宋体"/>
          <w:color w:val="auto"/>
          <w:sz w:val="24"/>
          <w:highlight w:val="none"/>
          <w:lang w:eastAsia="zh-CN"/>
        </w:rPr>
      </w:pPr>
      <w:r>
        <w:rPr>
          <w:rFonts w:hint="eastAsia" w:ascii="宋体" w:hAnsi="宋体" w:eastAsia="宋体"/>
          <w:color w:val="auto"/>
          <w:sz w:val="24"/>
          <w:highlight w:val="none"/>
        </w:rPr>
        <w:t>项目编号：</w:t>
      </w:r>
      <w:r>
        <w:rPr>
          <w:rFonts w:hint="eastAsia" w:ascii="宋体" w:hAnsi="宋体" w:eastAsia="宋体"/>
          <w:color w:val="auto"/>
          <w:sz w:val="24"/>
          <w:highlight w:val="none"/>
          <w:u w:val="single"/>
          <w:lang w:eastAsia="zh-CN"/>
        </w:rPr>
        <w:t>XXXXXX</w:t>
      </w:r>
    </w:p>
    <w:p>
      <w:pPr>
        <w:spacing w:before="120" w:line="480" w:lineRule="auto"/>
        <w:ind w:left="960"/>
        <w:rPr>
          <w:rFonts w:ascii="宋体" w:hAnsi="宋体" w:eastAsia="宋体"/>
          <w:color w:val="auto"/>
          <w:sz w:val="24"/>
          <w:highlight w:val="none"/>
          <w:u w:val="single"/>
        </w:rPr>
      </w:pPr>
      <w:r>
        <w:rPr>
          <w:rFonts w:hint="eastAsia" w:ascii="宋体" w:hAnsi="宋体" w:eastAsia="宋体"/>
          <w:color w:val="auto"/>
          <w:sz w:val="24"/>
          <w:highlight w:val="none"/>
        </w:rPr>
        <w:t>甲方（采购人）：</w:t>
      </w:r>
      <w:r>
        <w:rPr>
          <w:rFonts w:hint="eastAsia" w:ascii="宋体" w:hAnsi="宋体" w:eastAsia="宋体"/>
          <w:color w:val="auto"/>
          <w:sz w:val="24"/>
          <w:highlight w:val="none"/>
          <w:u w:val="single"/>
        </w:rPr>
        <w:t xml:space="preserve">                              </w:t>
      </w:r>
    </w:p>
    <w:p>
      <w:pPr>
        <w:spacing w:before="120" w:line="480" w:lineRule="auto"/>
        <w:ind w:left="960"/>
        <w:rPr>
          <w:rFonts w:ascii="宋体" w:hAnsi="宋体" w:eastAsia="宋体"/>
          <w:color w:val="auto"/>
          <w:sz w:val="24"/>
          <w:highlight w:val="none"/>
          <w:u w:val="single"/>
        </w:rPr>
      </w:pPr>
      <w:r>
        <w:rPr>
          <w:rFonts w:hint="eastAsia" w:ascii="宋体" w:hAnsi="宋体" w:eastAsia="宋体"/>
          <w:color w:val="auto"/>
          <w:sz w:val="24"/>
          <w:highlight w:val="none"/>
        </w:rPr>
        <w:t>乙方（成交供应商）：</w:t>
      </w:r>
      <w:r>
        <w:rPr>
          <w:rFonts w:ascii="宋体" w:hAnsi="宋体" w:eastAsia="宋体"/>
          <w:color w:val="auto"/>
          <w:sz w:val="24"/>
          <w:highlight w:val="none"/>
          <w:u w:val="single"/>
        </w:rPr>
        <w:t xml:space="preserve">        </w:t>
      </w:r>
      <w:r>
        <w:rPr>
          <w:rFonts w:hint="eastAsia" w:ascii="宋体" w:hAnsi="宋体" w:eastAsia="宋体"/>
          <w:color w:val="auto"/>
          <w:sz w:val="24"/>
          <w:highlight w:val="none"/>
          <w:u w:val="single"/>
        </w:rPr>
        <w:t xml:space="preserve"> </w:t>
      </w:r>
      <w:r>
        <w:rPr>
          <w:rFonts w:ascii="宋体" w:hAnsi="宋体" w:eastAsia="宋体"/>
          <w:color w:val="auto"/>
          <w:sz w:val="24"/>
          <w:highlight w:val="none"/>
          <w:u w:val="single"/>
        </w:rPr>
        <w:t xml:space="preserve">   </w:t>
      </w:r>
      <w:r>
        <w:rPr>
          <w:rFonts w:hint="eastAsia" w:ascii="宋体" w:hAnsi="宋体" w:eastAsia="宋体"/>
          <w:color w:val="auto"/>
          <w:sz w:val="24"/>
          <w:highlight w:val="none"/>
          <w:u w:val="single"/>
        </w:rPr>
        <w:t xml:space="preserve">                  </w:t>
      </w:r>
    </w:p>
    <w:p>
      <w:pPr>
        <w:spacing w:before="120" w:line="480" w:lineRule="auto"/>
        <w:ind w:firstLine="960" w:firstLineChars="400"/>
        <w:rPr>
          <w:rFonts w:ascii="宋体" w:hAnsi="宋体" w:eastAsia="宋体"/>
          <w:color w:val="auto"/>
          <w:sz w:val="24"/>
          <w:highlight w:val="none"/>
          <w:u w:val="single"/>
        </w:rPr>
      </w:pPr>
      <w:r>
        <w:rPr>
          <w:rFonts w:hint="eastAsia" w:ascii="宋体" w:hAnsi="宋体" w:eastAsia="宋体"/>
          <w:color w:val="auto"/>
          <w:sz w:val="24"/>
          <w:highlight w:val="none"/>
        </w:rPr>
        <w:t>签订地：</w:t>
      </w:r>
      <w:r>
        <w:rPr>
          <w:rFonts w:hint="eastAsia" w:ascii="宋体" w:hAnsi="宋体" w:eastAsia="宋体"/>
          <w:color w:val="auto"/>
          <w:sz w:val="24"/>
          <w:highlight w:val="none"/>
          <w:u w:val="single"/>
        </w:rPr>
        <w:t xml:space="preserve">                                     </w:t>
      </w:r>
    </w:p>
    <w:p>
      <w:pPr>
        <w:spacing w:before="120" w:line="480" w:lineRule="auto"/>
        <w:ind w:firstLine="960" w:firstLineChars="400"/>
        <w:rPr>
          <w:rFonts w:ascii="宋体" w:hAnsi="宋体" w:eastAsia="宋体"/>
          <w:color w:val="auto"/>
          <w:sz w:val="24"/>
          <w:highlight w:val="none"/>
        </w:rPr>
      </w:pPr>
      <w:r>
        <w:rPr>
          <w:rFonts w:hint="eastAsia" w:ascii="宋体" w:hAnsi="宋体" w:eastAsia="宋体"/>
          <w:color w:val="auto"/>
          <w:sz w:val="24"/>
          <w:highlight w:val="none"/>
        </w:rPr>
        <w:t>签订日期：</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年</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月</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日</w:t>
      </w:r>
    </w:p>
    <w:p>
      <w:pPr>
        <w:widowControl/>
        <w:jc w:val="left"/>
        <w:rPr>
          <w:rFonts w:ascii="宋体" w:hAnsi="宋体" w:eastAsia="宋体"/>
          <w:color w:val="auto"/>
          <w:sz w:val="24"/>
          <w:highlight w:val="none"/>
        </w:rPr>
      </w:pPr>
      <w:r>
        <w:rPr>
          <w:rFonts w:ascii="宋体" w:hAnsi="宋体" w:eastAsia="宋体"/>
          <w:color w:val="auto"/>
          <w:sz w:val="24"/>
          <w:highlight w:val="none"/>
        </w:rPr>
        <w:br w:type="page"/>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u w:val="single"/>
          <w:lang w:eastAsia="zh-CN"/>
        </w:rPr>
        <w:t>安徽省粮食产业集团有限公司</w:t>
      </w:r>
      <w:r>
        <w:rPr>
          <w:rFonts w:hint="eastAsia" w:ascii="宋体" w:hAnsi="宋体" w:eastAsia="宋体"/>
          <w:color w:val="auto"/>
          <w:sz w:val="24"/>
          <w:highlight w:val="none"/>
        </w:rPr>
        <w:t>（</w:t>
      </w:r>
      <w:r>
        <w:rPr>
          <w:rFonts w:hint="eastAsia" w:ascii="宋体" w:hAnsi="宋体" w:eastAsia="宋体"/>
          <w:color w:val="auto"/>
          <w:sz w:val="24"/>
          <w:highlight w:val="none"/>
          <w:lang w:val="zh-CN"/>
        </w:rPr>
        <w:t>以下简称：甲方</w:t>
      </w:r>
      <w:r>
        <w:rPr>
          <w:rFonts w:hint="eastAsia" w:ascii="宋体" w:hAnsi="宋体" w:eastAsia="宋体"/>
          <w:color w:val="auto"/>
          <w:sz w:val="24"/>
          <w:highlight w:val="none"/>
        </w:rPr>
        <w:t>）通过</w:t>
      </w:r>
      <w:r>
        <w:rPr>
          <w:rFonts w:hint="eastAsia" w:ascii="宋体" w:hAnsi="宋体" w:eastAsia="宋体"/>
          <w:color w:val="auto"/>
          <w:sz w:val="24"/>
          <w:highlight w:val="none"/>
          <w:u w:val="single"/>
        </w:rPr>
        <w:t>竞争性磋商</w:t>
      </w:r>
      <w:r>
        <w:rPr>
          <w:rFonts w:hint="eastAsia" w:ascii="宋体" w:hAnsi="宋体" w:eastAsia="宋体"/>
          <w:color w:val="auto"/>
          <w:sz w:val="24"/>
          <w:highlight w:val="none"/>
        </w:rPr>
        <w:t>方式采购活动，经</w:t>
      </w:r>
      <w:r>
        <w:rPr>
          <w:rFonts w:hint="eastAsia" w:ascii="宋体" w:hAnsi="宋体" w:eastAsia="宋体"/>
          <w:color w:val="auto"/>
          <w:sz w:val="24"/>
          <w:highlight w:val="none"/>
          <w:u w:val="single"/>
        </w:rPr>
        <w:t>磋商小组</w:t>
      </w:r>
      <w:r>
        <w:rPr>
          <w:rFonts w:hint="eastAsia" w:ascii="宋体" w:hAnsi="宋体" w:eastAsia="宋体"/>
          <w:color w:val="auto"/>
          <w:sz w:val="24"/>
          <w:highlight w:val="none"/>
        </w:rPr>
        <w:t>评定，</w:t>
      </w:r>
      <w:r>
        <w:rPr>
          <w:rFonts w:hint="eastAsia" w:ascii="宋体" w:hAnsi="宋体" w:eastAsia="宋体"/>
          <w:i/>
          <w:iCs/>
          <w:color w:val="auto"/>
          <w:sz w:val="24"/>
          <w:highlight w:val="none"/>
          <w:u w:val="single"/>
        </w:rPr>
        <w:t>（成交供应商名称）</w:t>
      </w:r>
      <w:r>
        <w:rPr>
          <w:rFonts w:hint="eastAsia" w:ascii="宋体" w:hAnsi="宋体" w:eastAsia="宋体"/>
          <w:color w:val="auto"/>
          <w:sz w:val="24"/>
          <w:highlight w:val="none"/>
        </w:rPr>
        <w:t>（</w:t>
      </w:r>
      <w:r>
        <w:rPr>
          <w:rFonts w:hint="eastAsia" w:ascii="宋体" w:hAnsi="宋体" w:eastAsia="宋体"/>
          <w:color w:val="auto"/>
          <w:sz w:val="24"/>
          <w:highlight w:val="none"/>
          <w:lang w:val="zh-CN"/>
        </w:rPr>
        <w:t>以下简称：乙方</w:t>
      </w:r>
      <w:r>
        <w:rPr>
          <w:rFonts w:hint="eastAsia" w:ascii="宋体" w:hAnsi="宋体" w:eastAsia="宋体"/>
          <w:color w:val="auto"/>
          <w:sz w:val="24"/>
          <w:highlight w:val="none"/>
        </w:rPr>
        <w:t>）为本项目成交供应商，现按照采购文件确定的事项签订本合同。</w:t>
      </w:r>
    </w:p>
    <w:p>
      <w:pPr>
        <w:spacing w:line="360" w:lineRule="auto"/>
        <w:ind w:firstLine="435"/>
        <w:rPr>
          <w:rFonts w:ascii="宋体" w:hAnsi="宋体" w:eastAsia="宋体"/>
          <w:color w:val="auto"/>
          <w:sz w:val="24"/>
          <w:highlight w:val="none"/>
          <w:lang w:val="zh-CN"/>
        </w:rPr>
      </w:pPr>
      <w:r>
        <w:rPr>
          <w:rFonts w:hint="eastAsia" w:ascii="宋体" w:hAnsi="宋体" w:eastAsia="宋体"/>
          <w:color w:val="auto"/>
          <w:sz w:val="24"/>
          <w:highlight w:val="none"/>
        </w:rPr>
        <w:t>根据《中华人民共和国民法典》等相关法律法规之规定，按照平等、自愿、公平和诚实信用的原则，经甲方和乙方协商一致，约定以下合同条款，以兹共同遵守、全面履行。</w:t>
      </w:r>
    </w:p>
    <w:p>
      <w:pPr>
        <w:spacing w:line="360" w:lineRule="auto"/>
        <w:ind w:firstLine="437"/>
        <w:outlineLvl w:val="2"/>
        <w:rPr>
          <w:rFonts w:ascii="宋体" w:hAnsi="宋体" w:eastAsia="宋体"/>
          <w:b/>
          <w:bCs/>
          <w:color w:val="auto"/>
          <w:sz w:val="24"/>
          <w:highlight w:val="none"/>
          <w:lang w:val="zh-CN"/>
        </w:rPr>
      </w:pPr>
      <w:bookmarkStart w:id="7" w:name="_Toc24059"/>
      <w:bookmarkStart w:id="8" w:name="_Toc3029"/>
      <w:bookmarkStart w:id="9" w:name="_Toc2232"/>
      <w:r>
        <w:rPr>
          <w:rFonts w:hint="eastAsia" w:ascii="宋体" w:hAnsi="宋体" w:eastAsia="宋体"/>
          <w:b/>
          <w:bCs/>
          <w:color w:val="auto"/>
          <w:sz w:val="24"/>
          <w:highlight w:val="none"/>
          <w:lang w:val="zh-CN"/>
        </w:rPr>
        <w:t>1.1</w:t>
      </w:r>
      <w:r>
        <w:rPr>
          <w:rFonts w:ascii="宋体" w:hAnsi="宋体" w:eastAsia="宋体"/>
          <w:b/>
          <w:bCs/>
          <w:color w:val="auto"/>
          <w:sz w:val="24"/>
          <w:highlight w:val="none"/>
          <w:lang w:val="zh-CN"/>
        </w:rPr>
        <w:t xml:space="preserve"> </w:t>
      </w:r>
      <w:r>
        <w:rPr>
          <w:rFonts w:hint="eastAsia" w:ascii="宋体" w:hAnsi="宋体" w:eastAsia="宋体"/>
          <w:b/>
          <w:bCs/>
          <w:color w:val="auto"/>
          <w:sz w:val="24"/>
          <w:highlight w:val="none"/>
          <w:lang w:val="zh-CN"/>
        </w:rPr>
        <w:t>合同组成部分</w:t>
      </w:r>
      <w:bookmarkEnd w:id="7"/>
      <w:bookmarkEnd w:id="8"/>
      <w:bookmarkEnd w:id="9"/>
    </w:p>
    <w:p>
      <w:pPr>
        <w:spacing w:line="360" w:lineRule="auto"/>
        <w:ind w:firstLine="435"/>
        <w:rPr>
          <w:rFonts w:ascii="宋体" w:hAnsi="宋体" w:eastAsia="宋体"/>
          <w:color w:val="auto"/>
          <w:sz w:val="24"/>
          <w:highlight w:val="none"/>
          <w:lang w:val="zh-CN"/>
        </w:rPr>
      </w:pPr>
      <w:r>
        <w:rPr>
          <w:rFonts w:hint="eastAsia" w:ascii="宋体" w:hAnsi="宋体" w:eastAsia="宋体"/>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pPr>
        <w:spacing w:line="360" w:lineRule="auto"/>
        <w:ind w:firstLine="435"/>
        <w:rPr>
          <w:rFonts w:ascii="宋体" w:hAnsi="宋体" w:eastAsia="宋体"/>
          <w:color w:val="auto"/>
          <w:sz w:val="24"/>
          <w:highlight w:val="none"/>
          <w:lang w:val="zh-CN"/>
        </w:rPr>
      </w:pPr>
      <w:r>
        <w:rPr>
          <w:rFonts w:hint="eastAsia" w:ascii="宋体" w:hAnsi="宋体" w:eastAsia="宋体"/>
          <w:color w:val="auto"/>
          <w:sz w:val="24"/>
          <w:highlight w:val="none"/>
          <w:lang w:val="zh-CN"/>
        </w:rPr>
        <w:t>1.1.1本合同及其补充合同、变更协议；</w:t>
      </w:r>
    </w:p>
    <w:p>
      <w:pPr>
        <w:spacing w:line="360" w:lineRule="auto"/>
        <w:ind w:firstLine="435"/>
        <w:rPr>
          <w:rFonts w:ascii="宋体" w:hAnsi="宋体" w:eastAsia="宋体"/>
          <w:color w:val="auto"/>
          <w:sz w:val="24"/>
          <w:highlight w:val="none"/>
          <w:lang w:val="zh-CN"/>
        </w:rPr>
      </w:pPr>
      <w:r>
        <w:rPr>
          <w:rFonts w:hint="eastAsia" w:ascii="宋体" w:hAnsi="宋体" w:eastAsia="宋体"/>
          <w:color w:val="auto"/>
          <w:sz w:val="24"/>
          <w:highlight w:val="none"/>
          <w:lang w:val="zh-CN"/>
        </w:rPr>
        <w:t>1.1.2成交通知书；</w:t>
      </w:r>
    </w:p>
    <w:p>
      <w:pPr>
        <w:spacing w:line="360" w:lineRule="auto"/>
        <w:ind w:firstLine="435"/>
        <w:rPr>
          <w:rFonts w:ascii="宋体" w:hAnsi="宋体" w:eastAsia="宋体"/>
          <w:color w:val="auto"/>
          <w:sz w:val="24"/>
          <w:highlight w:val="none"/>
          <w:lang w:val="zh-CN"/>
        </w:rPr>
      </w:pPr>
      <w:r>
        <w:rPr>
          <w:rFonts w:hint="eastAsia" w:ascii="宋体" w:hAnsi="宋体" w:eastAsia="宋体"/>
          <w:color w:val="auto"/>
          <w:sz w:val="24"/>
          <w:highlight w:val="none"/>
          <w:lang w:val="zh-CN"/>
        </w:rPr>
        <w:t>1.1.3响应文件（含澄清或者说明文件）；</w:t>
      </w:r>
    </w:p>
    <w:p>
      <w:pPr>
        <w:spacing w:line="360" w:lineRule="auto"/>
        <w:ind w:firstLine="435"/>
        <w:rPr>
          <w:rFonts w:ascii="宋体" w:hAnsi="宋体" w:eastAsia="宋体"/>
          <w:color w:val="auto"/>
          <w:sz w:val="24"/>
          <w:highlight w:val="none"/>
          <w:lang w:val="zh-CN"/>
        </w:rPr>
      </w:pPr>
      <w:r>
        <w:rPr>
          <w:rFonts w:hint="eastAsia" w:ascii="宋体" w:hAnsi="宋体" w:eastAsia="宋体"/>
          <w:color w:val="auto"/>
          <w:sz w:val="24"/>
          <w:highlight w:val="none"/>
          <w:lang w:val="zh-CN"/>
        </w:rPr>
        <w:t>1.1.4磋商文件（含澄清或者修改文件）；</w:t>
      </w:r>
    </w:p>
    <w:p>
      <w:pPr>
        <w:spacing w:line="360" w:lineRule="auto"/>
        <w:ind w:firstLine="435"/>
        <w:rPr>
          <w:rFonts w:ascii="宋体" w:hAnsi="宋体" w:eastAsia="宋体"/>
          <w:color w:val="auto"/>
          <w:sz w:val="24"/>
          <w:highlight w:val="none"/>
          <w:lang w:val="zh-CN"/>
        </w:rPr>
      </w:pPr>
      <w:r>
        <w:rPr>
          <w:rFonts w:hint="eastAsia" w:ascii="宋体" w:hAnsi="宋体" w:eastAsia="宋体"/>
          <w:color w:val="auto"/>
          <w:sz w:val="24"/>
          <w:highlight w:val="none"/>
          <w:lang w:val="zh-CN"/>
        </w:rPr>
        <w:t>1.1.5其他相关采购文件。</w:t>
      </w:r>
    </w:p>
    <w:p>
      <w:pPr>
        <w:spacing w:line="360" w:lineRule="auto"/>
        <w:ind w:firstLine="437"/>
        <w:outlineLvl w:val="2"/>
        <w:rPr>
          <w:rFonts w:ascii="宋体" w:hAnsi="宋体" w:eastAsia="宋体"/>
          <w:b/>
          <w:bCs/>
          <w:color w:val="auto"/>
          <w:sz w:val="24"/>
          <w:highlight w:val="none"/>
          <w:lang w:val="zh-CN"/>
        </w:rPr>
      </w:pPr>
      <w:bookmarkStart w:id="10" w:name="_Toc22185"/>
      <w:bookmarkStart w:id="11" w:name="_Toc6773"/>
      <w:bookmarkStart w:id="12" w:name="_Toc18585"/>
      <w:bookmarkStart w:id="13" w:name="_Toc6311"/>
      <w:bookmarkStart w:id="14" w:name="_Toc2918"/>
      <w:r>
        <w:rPr>
          <w:rFonts w:hint="eastAsia" w:ascii="宋体" w:hAnsi="宋体" w:eastAsia="宋体"/>
          <w:b/>
          <w:bCs/>
          <w:color w:val="auto"/>
          <w:sz w:val="24"/>
          <w:highlight w:val="none"/>
          <w:lang w:val="zh-CN"/>
        </w:rPr>
        <w:t xml:space="preserve">1.2 </w:t>
      </w:r>
      <w:bookmarkEnd w:id="10"/>
      <w:bookmarkEnd w:id="11"/>
      <w:bookmarkEnd w:id="12"/>
      <w:bookmarkEnd w:id="13"/>
      <w:bookmarkEnd w:id="14"/>
      <w:r>
        <w:rPr>
          <w:rFonts w:hint="eastAsia" w:ascii="宋体" w:hAnsi="宋体" w:eastAsia="宋体"/>
          <w:b/>
          <w:bCs/>
          <w:color w:val="auto"/>
          <w:sz w:val="24"/>
          <w:highlight w:val="none"/>
          <w:lang w:val="zh-CN"/>
        </w:rPr>
        <w:t>服务</w:t>
      </w:r>
    </w:p>
    <w:p>
      <w:pPr>
        <w:spacing w:line="360" w:lineRule="auto"/>
        <w:ind w:firstLine="435"/>
        <w:rPr>
          <w:rFonts w:ascii="宋体" w:hAnsi="宋体" w:eastAsia="宋体"/>
          <w:color w:val="auto"/>
          <w:sz w:val="24"/>
          <w:highlight w:val="none"/>
          <w:u w:val="single"/>
        </w:rPr>
      </w:pPr>
      <w:r>
        <w:rPr>
          <w:rFonts w:hint="eastAsia" w:ascii="宋体" w:hAnsi="宋体" w:eastAsia="宋体"/>
          <w:color w:val="auto"/>
          <w:sz w:val="24"/>
          <w:highlight w:val="none"/>
        </w:rPr>
        <w:t>1.2.1服务</w:t>
      </w:r>
      <w:r>
        <w:rPr>
          <w:rFonts w:ascii="宋体" w:hAnsi="宋体" w:eastAsia="宋体"/>
          <w:color w:val="auto"/>
          <w:sz w:val="24"/>
          <w:highlight w:val="none"/>
        </w:rPr>
        <w:t>名称：</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pPr>
        <w:spacing w:line="360" w:lineRule="auto"/>
        <w:ind w:firstLine="435"/>
        <w:rPr>
          <w:rFonts w:ascii="宋体" w:hAnsi="宋体" w:eastAsia="宋体"/>
          <w:color w:val="auto"/>
          <w:sz w:val="24"/>
          <w:highlight w:val="none"/>
          <w:u w:val="single"/>
        </w:rPr>
      </w:pPr>
      <w:r>
        <w:rPr>
          <w:rFonts w:hint="eastAsia" w:ascii="宋体" w:hAnsi="宋体" w:eastAsia="宋体"/>
          <w:color w:val="auto"/>
          <w:sz w:val="24"/>
          <w:highlight w:val="none"/>
        </w:rPr>
        <w:t>1.2.2服务内容</w:t>
      </w:r>
      <w:r>
        <w:rPr>
          <w:rFonts w:ascii="宋体" w:hAnsi="宋体" w:eastAsia="宋体"/>
          <w:color w:val="auto"/>
          <w:sz w:val="24"/>
          <w:highlight w:val="none"/>
        </w:rPr>
        <w:t>：</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1.2.3服务质量：</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pPr>
        <w:spacing w:line="360" w:lineRule="auto"/>
        <w:ind w:firstLine="437"/>
        <w:outlineLvl w:val="2"/>
        <w:rPr>
          <w:rFonts w:ascii="宋体" w:hAnsi="宋体" w:eastAsia="宋体"/>
          <w:b/>
          <w:bCs/>
          <w:color w:val="auto"/>
          <w:sz w:val="24"/>
          <w:highlight w:val="none"/>
          <w:lang w:val="zh-CN"/>
        </w:rPr>
      </w:pPr>
      <w:bookmarkStart w:id="15" w:name="_Toc21551"/>
      <w:bookmarkStart w:id="16" w:name="_Toc23292"/>
      <w:bookmarkStart w:id="17" w:name="_Toc21631"/>
      <w:r>
        <w:rPr>
          <w:rFonts w:hint="eastAsia" w:ascii="宋体" w:hAnsi="宋体" w:eastAsia="宋体"/>
          <w:b/>
          <w:bCs/>
          <w:color w:val="auto"/>
          <w:sz w:val="24"/>
          <w:highlight w:val="none"/>
          <w:lang w:val="zh-CN"/>
        </w:rPr>
        <w:t>1.</w:t>
      </w:r>
      <w:r>
        <w:rPr>
          <w:rFonts w:ascii="宋体" w:hAnsi="宋体" w:eastAsia="宋体"/>
          <w:b/>
          <w:bCs/>
          <w:color w:val="auto"/>
          <w:sz w:val="24"/>
          <w:highlight w:val="none"/>
          <w:lang w:val="zh-CN"/>
        </w:rPr>
        <w:t xml:space="preserve">3 </w:t>
      </w:r>
      <w:r>
        <w:rPr>
          <w:rFonts w:hint="eastAsia" w:ascii="宋体" w:hAnsi="宋体" w:eastAsia="宋体"/>
          <w:b/>
          <w:bCs/>
          <w:color w:val="auto"/>
          <w:sz w:val="24"/>
          <w:highlight w:val="none"/>
          <w:lang w:val="zh-CN"/>
        </w:rPr>
        <w:t>价款</w:t>
      </w:r>
      <w:bookmarkEnd w:id="15"/>
      <w:bookmarkEnd w:id="16"/>
      <w:bookmarkEnd w:id="17"/>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本合同总价为</w:t>
      </w:r>
      <w:r>
        <w:rPr>
          <w:rFonts w:hint="eastAsia" w:ascii="宋体" w:hAnsi="宋体" w:eastAsia="宋体"/>
          <w:color w:val="auto"/>
          <w:sz w:val="24"/>
          <w:highlight w:val="none"/>
        </w:rPr>
        <w:t>：￥</w:t>
      </w:r>
      <w:r>
        <w:rPr>
          <w:rFonts w:hint="eastAsia" w:ascii="宋体" w:hAnsi="宋体" w:eastAsia="宋体"/>
          <w:color w:val="auto"/>
          <w:sz w:val="24"/>
          <w:highlight w:val="none"/>
          <w:u w:val="single"/>
        </w:rPr>
        <w:t xml:space="preserve">           </w:t>
      </w:r>
      <w:r>
        <w:rPr>
          <w:rFonts w:ascii="宋体" w:hAnsi="宋体" w:eastAsia="宋体"/>
          <w:color w:val="auto"/>
          <w:sz w:val="24"/>
          <w:highlight w:val="none"/>
        </w:rPr>
        <w:t>元</w:t>
      </w:r>
      <w:r>
        <w:rPr>
          <w:rFonts w:hint="eastAsia" w:ascii="宋体" w:hAnsi="宋体" w:eastAsia="宋体"/>
          <w:color w:val="auto"/>
          <w:sz w:val="24"/>
          <w:highlight w:val="none"/>
        </w:rPr>
        <w:t>（大写：人民币</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元）</w:t>
      </w:r>
      <w:r>
        <w:rPr>
          <w:rFonts w:ascii="宋体" w:hAnsi="宋体" w:eastAsia="宋体"/>
          <w:color w:val="auto"/>
          <w:sz w:val="24"/>
          <w:highlight w:val="none"/>
        </w:rPr>
        <w:t>。</w:t>
      </w:r>
    </w:p>
    <w:p>
      <w:pPr>
        <w:spacing w:line="360" w:lineRule="auto"/>
        <w:ind w:firstLine="435"/>
        <w:rPr>
          <w:rFonts w:ascii="宋体" w:hAnsi="宋体" w:eastAsia="宋体"/>
          <w:color w:val="auto"/>
          <w:sz w:val="24"/>
          <w:highlight w:val="none"/>
          <w:u w:val="single"/>
        </w:rPr>
      </w:pPr>
      <w:r>
        <w:rPr>
          <w:rFonts w:ascii="宋体" w:hAnsi="宋体" w:eastAsia="宋体"/>
          <w:color w:val="auto"/>
          <w:sz w:val="24"/>
          <w:highlight w:val="none"/>
        </w:rPr>
        <w:t>分项价格：</w:t>
      </w: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7"/>
        <w:gridCol w:w="4316"/>
        <w:gridCol w:w="12"/>
        <w:gridCol w:w="3225"/>
        <w:gridCol w:w="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pct"/>
          <w:trHeight w:val="369" w:hRule="atLeast"/>
          <w:jc w:val="center"/>
        </w:trPr>
        <w:tc>
          <w:tcPr>
            <w:tcW w:w="562" w:type="pct"/>
            <w:vAlign w:val="center"/>
          </w:tcPr>
          <w:p>
            <w:pPr>
              <w:jc w:val="center"/>
              <w:rPr>
                <w:rFonts w:ascii="宋体" w:hAnsi="宋体" w:eastAsia="宋体"/>
                <w:color w:val="auto"/>
                <w:sz w:val="24"/>
                <w:highlight w:val="none"/>
                <w:lang w:val="zh-CN"/>
              </w:rPr>
            </w:pPr>
            <w:r>
              <w:rPr>
                <w:rFonts w:ascii="宋体" w:hAnsi="宋体" w:eastAsia="宋体"/>
                <w:color w:val="auto"/>
                <w:sz w:val="24"/>
                <w:highlight w:val="none"/>
                <w:lang w:val="zh-CN"/>
              </w:rPr>
              <w:t>序号</w:t>
            </w:r>
          </w:p>
        </w:tc>
        <w:tc>
          <w:tcPr>
            <w:tcW w:w="2532" w:type="pct"/>
            <w:vAlign w:val="center"/>
          </w:tcPr>
          <w:p>
            <w:pPr>
              <w:pStyle w:val="61"/>
              <w:ind w:firstLine="200"/>
              <w:jc w:val="center"/>
              <w:rPr>
                <w:rFonts w:ascii="宋体" w:hAnsi="宋体" w:eastAsia="宋体"/>
                <w:color w:val="auto"/>
                <w:sz w:val="24"/>
                <w:szCs w:val="24"/>
                <w:highlight w:val="none"/>
              </w:rPr>
            </w:pPr>
            <w:r>
              <w:rPr>
                <w:rFonts w:hint="eastAsia" w:ascii="宋体" w:hAnsi="宋体" w:eastAsia="宋体"/>
                <w:color w:val="auto"/>
                <w:sz w:val="24"/>
                <w:szCs w:val="24"/>
                <w:highlight w:val="none"/>
              </w:rPr>
              <w:t>分项名称</w:t>
            </w:r>
          </w:p>
        </w:tc>
        <w:tc>
          <w:tcPr>
            <w:tcW w:w="1899" w:type="pct"/>
            <w:gridSpan w:val="2"/>
            <w:vAlign w:val="center"/>
          </w:tcPr>
          <w:p>
            <w:pPr>
              <w:pStyle w:val="61"/>
              <w:jc w:val="center"/>
              <w:rPr>
                <w:rFonts w:ascii="宋体" w:hAnsi="宋体" w:eastAsia="宋体"/>
                <w:color w:val="auto"/>
                <w:sz w:val="24"/>
                <w:szCs w:val="24"/>
                <w:highlight w:val="none"/>
              </w:rPr>
            </w:pPr>
            <w:r>
              <w:rPr>
                <w:rFonts w:ascii="宋体" w:hAnsi="宋体" w:eastAsia="宋体"/>
                <w:color w:val="auto"/>
                <w:sz w:val="24"/>
                <w:szCs w:val="24"/>
                <w:highlight w:val="none"/>
              </w:rPr>
              <w:t>分项价格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pct"/>
          <w:trHeight w:val="369" w:hRule="atLeast"/>
          <w:jc w:val="center"/>
        </w:trPr>
        <w:tc>
          <w:tcPr>
            <w:tcW w:w="562" w:type="pct"/>
          </w:tcPr>
          <w:p>
            <w:pPr>
              <w:jc w:val="center"/>
              <w:rPr>
                <w:rFonts w:ascii="宋体" w:hAnsi="宋体" w:eastAsia="宋体"/>
                <w:color w:val="auto"/>
                <w:sz w:val="24"/>
                <w:highlight w:val="none"/>
                <w:lang w:val="zh-CN"/>
              </w:rPr>
            </w:pPr>
            <w:r>
              <w:rPr>
                <w:rFonts w:hint="eastAsia" w:ascii="宋体" w:hAnsi="宋体" w:eastAsia="宋体"/>
                <w:color w:val="auto"/>
                <w:sz w:val="24"/>
                <w:highlight w:val="none"/>
                <w:lang w:val="zh-CN"/>
              </w:rPr>
              <w:t>1</w:t>
            </w:r>
          </w:p>
        </w:tc>
        <w:tc>
          <w:tcPr>
            <w:tcW w:w="2532" w:type="pct"/>
            <w:vAlign w:val="center"/>
          </w:tcPr>
          <w:p>
            <w:pPr>
              <w:pStyle w:val="61"/>
              <w:ind w:firstLine="200"/>
              <w:jc w:val="center"/>
              <w:rPr>
                <w:rFonts w:ascii="宋体" w:hAnsi="宋体" w:eastAsia="宋体"/>
                <w:color w:val="auto"/>
                <w:sz w:val="24"/>
                <w:szCs w:val="24"/>
                <w:highlight w:val="none"/>
              </w:rPr>
            </w:pPr>
          </w:p>
        </w:tc>
        <w:tc>
          <w:tcPr>
            <w:tcW w:w="1899" w:type="pct"/>
            <w:gridSpan w:val="2"/>
            <w:vAlign w:val="center"/>
          </w:tcPr>
          <w:p>
            <w:pPr>
              <w:pStyle w:val="61"/>
              <w:ind w:firstLine="200"/>
              <w:jc w:val="center"/>
              <w:rPr>
                <w:rFonts w:ascii="宋体" w:hAnsi="宋体" w:eastAsia="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7" w:type="pct"/>
          <w:trHeight w:val="369" w:hRule="atLeast"/>
          <w:jc w:val="center"/>
        </w:trPr>
        <w:tc>
          <w:tcPr>
            <w:tcW w:w="562" w:type="pct"/>
          </w:tcPr>
          <w:p>
            <w:pPr>
              <w:jc w:val="center"/>
              <w:rPr>
                <w:rFonts w:ascii="宋体" w:hAnsi="宋体" w:eastAsia="宋体"/>
                <w:color w:val="auto"/>
                <w:sz w:val="24"/>
                <w:highlight w:val="none"/>
                <w:lang w:val="zh-CN"/>
              </w:rPr>
            </w:pPr>
            <w:r>
              <w:rPr>
                <w:rFonts w:hint="eastAsia" w:ascii="宋体" w:hAnsi="宋体" w:eastAsia="宋体"/>
                <w:color w:val="auto"/>
                <w:sz w:val="24"/>
                <w:highlight w:val="none"/>
                <w:lang w:val="zh-CN"/>
              </w:rPr>
              <w:t>2</w:t>
            </w:r>
          </w:p>
        </w:tc>
        <w:tc>
          <w:tcPr>
            <w:tcW w:w="2532" w:type="pct"/>
            <w:vAlign w:val="center"/>
          </w:tcPr>
          <w:p>
            <w:pPr>
              <w:pStyle w:val="61"/>
              <w:ind w:firstLine="200"/>
              <w:jc w:val="center"/>
              <w:rPr>
                <w:rFonts w:ascii="宋体" w:hAnsi="宋体" w:eastAsia="宋体"/>
                <w:color w:val="auto"/>
                <w:sz w:val="24"/>
                <w:szCs w:val="24"/>
                <w:highlight w:val="none"/>
              </w:rPr>
            </w:pPr>
          </w:p>
        </w:tc>
        <w:tc>
          <w:tcPr>
            <w:tcW w:w="1899" w:type="pct"/>
            <w:gridSpan w:val="2"/>
            <w:vAlign w:val="center"/>
          </w:tcPr>
          <w:p>
            <w:pPr>
              <w:pStyle w:val="61"/>
              <w:ind w:firstLine="200"/>
              <w:jc w:val="center"/>
              <w:rPr>
                <w:rFonts w:ascii="宋体" w:hAnsi="宋体" w:eastAsia="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pct"/>
          <w:trHeight w:val="369" w:hRule="atLeast"/>
          <w:jc w:val="center"/>
        </w:trPr>
        <w:tc>
          <w:tcPr>
            <w:tcW w:w="562" w:type="pct"/>
          </w:tcPr>
          <w:p>
            <w:pPr>
              <w:jc w:val="center"/>
              <w:rPr>
                <w:rFonts w:ascii="宋体" w:hAnsi="宋体" w:eastAsia="宋体"/>
                <w:color w:val="auto"/>
                <w:sz w:val="24"/>
                <w:highlight w:val="none"/>
                <w:lang w:val="zh-CN"/>
              </w:rPr>
            </w:pPr>
            <w:r>
              <w:rPr>
                <w:rFonts w:ascii="宋体" w:hAnsi="宋体" w:eastAsia="宋体"/>
                <w:color w:val="auto"/>
                <w:sz w:val="24"/>
                <w:highlight w:val="none"/>
                <w:lang w:val="zh-CN"/>
              </w:rPr>
              <w:t>3</w:t>
            </w:r>
          </w:p>
        </w:tc>
        <w:tc>
          <w:tcPr>
            <w:tcW w:w="2532" w:type="pct"/>
            <w:vAlign w:val="center"/>
          </w:tcPr>
          <w:p>
            <w:pPr>
              <w:pStyle w:val="61"/>
              <w:ind w:firstLine="200"/>
              <w:jc w:val="center"/>
              <w:rPr>
                <w:rFonts w:ascii="宋体" w:hAnsi="宋体" w:eastAsia="宋体"/>
                <w:color w:val="auto"/>
                <w:sz w:val="24"/>
                <w:szCs w:val="24"/>
                <w:highlight w:val="none"/>
              </w:rPr>
            </w:pPr>
          </w:p>
        </w:tc>
        <w:tc>
          <w:tcPr>
            <w:tcW w:w="1899" w:type="pct"/>
            <w:gridSpan w:val="2"/>
            <w:vAlign w:val="center"/>
          </w:tcPr>
          <w:p>
            <w:pPr>
              <w:pStyle w:val="61"/>
              <w:ind w:firstLine="200"/>
              <w:jc w:val="center"/>
              <w:rPr>
                <w:rFonts w:ascii="宋体" w:hAnsi="宋体" w:eastAsia="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pct"/>
          <w:trHeight w:val="369" w:hRule="atLeast"/>
          <w:jc w:val="center"/>
        </w:trPr>
        <w:tc>
          <w:tcPr>
            <w:tcW w:w="562" w:type="pct"/>
          </w:tcPr>
          <w:p>
            <w:pPr>
              <w:jc w:val="center"/>
              <w:rPr>
                <w:rFonts w:ascii="宋体" w:hAnsi="宋体" w:eastAsia="宋体"/>
                <w:color w:val="auto"/>
                <w:sz w:val="24"/>
                <w:highlight w:val="none"/>
                <w:lang w:val="zh-CN"/>
              </w:rPr>
            </w:pPr>
            <w:r>
              <w:rPr>
                <w:rFonts w:hint="eastAsia" w:ascii="宋体" w:hAnsi="宋体" w:eastAsia="宋体"/>
                <w:color w:val="auto"/>
                <w:sz w:val="24"/>
                <w:highlight w:val="none"/>
                <w:lang w:val="zh-CN"/>
              </w:rPr>
              <w:t>……</w:t>
            </w:r>
          </w:p>
        </w:tc>
        <w:tc>
          <w:tcPr>
            <w:tcW w:w="2532" w:type="pct"/>
            <w:vAlign w:val="center"/>
          </w:tcPr>
          <w:p>
            <w:pPr>
              <w:pStyle w:val="61"/>
              <w:ind w:firstLine="200"/>
              <w:jc w:val="center"/>
              <w:rPr>
                <w:rFonts w:ascii="宋体" w:hAnsi="宋体" w:eastAsia="宋体"/>
                <w:color w:val="auto"/>
                <w:sz w:val="24"/>
                <w:szCs w:val="24"/>
                <w:highlight w:val="none"/>
              </w:rPr>
            </w:pPr>
          </w:p>
        </w:tc>
        <w:tc>
          <w:tcPr>
            <w:tcW w:w="1899" w:type="pct"/>
            <w:gridSpan w:val="2"/>
            <w:vAlign w:val="center"/>
          </w:tcPr>
          <w:p>
            <w:pPr>
              <w:pStyle w:val="61"/>
              <w:ind w:firstLine="200"/>
              <w:jc w:val="center"/>
              <w:rPr>
                <w:rFonts w:ascii="宋体" w:hAnsi="宋体" w:eastAsia="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101" w:type="pct"/>
            <w:gridSpan w:val="3"/>
            <w:vAlign w:val="center"/>
          </w:tcPr>
          <w:p>
            <w:pPr>
              <w:pStyle w:val="61"/>
              <w:ind w:firstLine="200"/>
              <w:jc w:val="center"/>
              <w:rPr>
                <w:rFonts w:ascii="宋体" w:hAnsi="宋体" w:eastAsia="宋体"/>
                <w:color w:val="auto"/>
                <w:sz w:val="24"/>
                <w:szCs w:val="24"/>
                <w:highlight w:val="none"/>
              </w:rPr>
            </w:pPr>
            <w:r>
              <w:rPr>
                <w:rFonts w:hint="eastAsia" w:ascii="宋体" w:hAnsi="宋体" w:eastAsia="宋体"/>
                <w:color w:val="auto"/>
                <w:sz w:val="24"/>
                <w:szCs w:val="24"/>
                <w:highlight w:val="none"/>
              </w:rPr>
              <w:t>总价</w:t>
            </w:r>
          </w:p>
        </w:tc>
        <w:tc>
          <w:tcPr>
            <w:tcW w:w="1899" w:type="pct"/>
            <w:gridSpan w:val="2"/>
            <w:vAlign w:val="center"/>
          </w:tcPr>
          <w:p>
            <w:pPr>
              <w:pStyle w:val="61"/>
              <w:ind w:firstLine="200"/>
              <w:jc w:val="center"/>
              <w:rPr>
                <w:rFonts w:ascii="宋体" w:hAnsi="宋体" w:eastAsia="宋体"/>
                <w:color w:val="auto"/>
                <w:sz w:val="24"/>
                <w:szCs w:val="24"/>
                <w:highlight w:val="none"/>
              </w:rPr>
            </w:pPr>
          </w:p>
        </w:tc>
      </w:tr>
    </w:tbl>
    <w:p>
      <w:pPr>
        <w:spacing w:line="360" w:lineRule="auto"/>
        <w:ind w:firstLine="437"/>
        <w:outlineLvl w:val="2"/>
        <w:rPr>
          <w:rFonts w:ascii="宋体" w:hAnsi="宋体" w:eastAsia="宋体"/>
          <w:b/>
          <w:bCs/>
          <w:color w:val="auto"/>
          <w:sz w:val="24"/>
          <w:highlight w:val="none"/>
          <w:lang w:val="zh-CN"/>
        </w:rPr>
      </w:pPr>
      <w:bookmarkStart w:id="18" w:name="_Toc1814"/>
      <w:bookmarkStart w:id="19" w:name="_Toc10340"/>
      <w:bookmarkStart w:id="20" w:name="_Toc22618"/>
      <w:r>
        <w:rPr>
          <w:rFonts w:hint="eastAsia" w:ascii="宋体" w:hAnsi="宋体" w:eastAsia="宋体"/>
          <w:b/>
          <w:bCs/>
          <w:color w:val="auto"/>
          <w:sz w:val="24"/>
          <w:highlight w:val="none"/>
          <w:lang w:val="zh-CN"/>
        </w:rPr>
        <w:t>1.</w:t>
      </w:r>
      <w:r>
        <w:rPr>
          <w:rFonts w:ascii="宋体" w:hAnsi="宋体" w:eastAsia="宋体"/>
          <w:b/>
          <w:bCs/>
          <w:color w:val="auto"/>
          <w:sz w:val="24"/>
          <w:highlight w:val="none"/>
          <w:lang w:val="zh-CN"/>
        </w:rPr>
        <w:t>4 付款方式和发票开具方式</w:t>
      </w:r>
      <w:bookmarkEnd w:id="18"/>
      <w:bookmarkEnd w:id="19"/>
      <w:bookmarkEnd w:id="20"/>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1.4.1</w:t>
      </w:r>
      <w:r>
        <w:rPr>
          <w:rFonts w:ascii="宋体" w:hAnsi="宋体" w:eastAsia="宋体"/>
          <w:color w:val="auto"/>
          <w:sz w:val="24"/>
          <w:highlight w:val="none"/>
        </w:rPr>
        <w:t>付款方式：</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1.4.2发票开具方式：</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pPr>
        <w:spacing w:line="360" w:lineRule="auto"/>
        <w:ind w:firstLine="437"/>
        <w:outlineLvl w:val="2"/>
        <w:rPr>
          <w:rFonts w:ascii="宋体" w:hAnsi="宋体" w:eastAsia="宋体"/>
          <w:b/>
          <w:bCs/>
          <w:color w:val="auto"/>
          <w:sz w:val="24"/>
          <w:highlight w:val="none"/>
          <w:lang w:val="zh-CN"/>
        </w:rPr>
      </w:pPr>
      <w:bookmarkStart w:id="21" w:name="_Toc19304"/>
      <w:bookmarkStart w:id="22" w:name="_Toc32071"/>
      <w:bookmarkStart w:id="23" w:name="_Toc2846"/>
      <w:r>
        <w:rPr>
          <w:rFonts w:hint="eastAsia" w:ascii="宋体" w:hAnsi="宋体" w:eastAsia="宋体"/>
          <w:b/>
          <w:bCs/>
          <w:color w:val="auto"/>
          <w:sz w:val="24"/>
          <w:highlight w:val="none"/>
          <w:lang w:val="zh-CN"/>
        </w:rPr>
        <w:t>1.</w:t>
      </w:r>
      <w:r>
        <w:rPr>
          <w:rFonts w:ascii="宋体" w:hAnsi="宋体" w:eastAsia="宋体"/>
          <w:b/>
          <w:bCs/>
          <w:color w:val="auto"/>
          <w:sz w:val="24"/>
          <w:highlight w:val="none"/>
          <w:lang w:val="zh-CN"/>
        </w:rPr>
        <w:t xml:space="preserve">5 </w:t>
      </w:r>
      <w:r>
        <w:rPr>
          <w:rFonts w:hint="eastAsia" w:ascii="宋体" w:hAnsi="宋体" w:eastAsia="宋体"/>
          <w:b/>
          <w:bCs/>
          <w:color w:val="auto"/>
          <w:sz w:val="24"/>
          <w:highlight w:val="none"/>
          <w:lang w:val="zh-CN"/>
        </w:rPr>
        <w:t>服务</w:t>
      </w:r>
      <w:r>
        <w:rPr>
          <w:rFonts w:ascii="宋体" w:hAnsi="宋体" w:eastAsia="宋体"/>
          <w:b/>
          <w:bCs/>
          <w:color w:val="auto"/>
          <w:sz w:val="24"/>
          <w:highlight w:val="none"/>
          <w:lang w:val="zh-CN"/>
        </w:rPr>
        <w:t>期限</w:t>
      </w:r>
      <w:r>
        <w:rPr>
          <w:rFonts w:hint="eastAsia" w:ascii="宋体" w:hAnsi="宋体" w:eastAsia="宋体"/>
          <w:b/>
          <w:bCs/>
          <w:color w:val="auto"/>
          <w:sz w:val="24"/>
          <w:highlight w:val="none"/>
          <w:lang w:val="zh-CN"/>
        </w:rPr>
        <w:t>、地点和方式</w:t>
      </w:r>
      <w:bookmarkEnd w:id="21"/>
      <w:bookmarkEnd w:id="22"/>
      <w:bookmarkEnd w:id="23"/>
    </w:p>
    <w:p>
      <w:pPr>
        <w:spacing w:line="360" w:lineRule="auto"/>
        <w:ind w:firstLine="435"/>
        <w:rPr>
          <w:rFonts w:ascii="宋体" w:hAnsi="宋体" w:eastAsia="宋体"/>
          <w:color w:val="auto"/>
          <w:sz w:val="24"/>
          <w:highlight w:val="none"/>
          <w:u w:val="single"/>
        </w:rPr>
      </w:pPr>
      <w:r>
        <w:rPr>
          <w:rFonts w:hint="eastAsia" w:ascii="宋体" w:hAnsi="宋体" w:eastAsia="宋体"/>
          <w:color w:val="auto"/>
          <w:sz w:val="24"/>
          <w:highlight w:val="none"/>
        </w:rPr>
        <w:t>1.5.1服务期限</w:t>
      </w:r>
      <w:r>
        <w:rPr>
          <w:rFonts w:ascii="宋体" w:hAnsi="宋体" w:eastAsia="宋体"/>
          <w:color w:val="auto"/>
          <w:sz w:val="24"/>
          <w:highlight w:val="none"/>
        </w:rPr>
        <w:t>：</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1.5.2服务地点</w:t>
      </w:r>
      <w:r>
        <w:rPr>
          <w:rFonts w:ascii="宋体" w:hAnsi="宋体" w:eastAsia="宋体"/>
          <w:color w:val="auto"/>
          <w:sz w:val="24"/>
          <w:highlight w:val="none"/>
        </w:rPr>
        <w:t>：</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1.5.3服务方式：</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pPr>
        <w:spacing w:line="360" w:lineRule="auto"/>
        <w:ind w:firstLine="437"/>
        <w:outlineLvl w:val="2"/>
        <w:rPr>
          <w:rFonts w:ascii="宋体" w:hAnsi="宋体" w:eastAsia="宋体"/>
          <w:b/>
          <w:bCs/>
          <w:color w:val="auto"/>
          <w:sz w:val="24"/>
          <w:highlight w:val="none"/>
          <w:lang w:val="zh-CN"/>
        </w:rPr>
      </w:pPr>
      <w:bookmarkStart w:id="24" w:name="_Toc19554"/>
      <w:bookmarkStart w:id="25" w:name="_Toc21423"/>
      <w:bookmarkStart w:id="26" w:name="_Toc27250"/>
      <w:r>
        <w:rPr>
          <w:rFonts w:hint="eastAsia" w:ascii="宋体" w:hAnsi="宋体" w:eastAsia="宋体"/>
          <w:b/>
          <w:bCs/>
          <w:color w:val="auto"/>
          <w:sz w:val="24"/>
          <w:highlight w:val="none"/>
          <w:lang w:val="zh-CN"/>
        </w:rPr>
        <w:t>1.6 违约责任</w:t>
      </w:r>
      <w:bookmarkEnd w:id="24"/>
      <w:bookmarkEnd w:id="25"/>
      <w:bookmarkEnd w:id="26"/>
    </w:p>
    <w:p>
      <w:pPr>
        <w:spacing w:line="360" w:lineRule="auto"/>
        <w:ind w:firstLine="437"/>
        <w:outlineLvl w:val="2"/>
        <w:rPr>
          <w:rFonts w:hint="eastAsia" w:ascii="宋体" w:hAnsi="宋体" w:eastAsia="宋体"/>
          <w:b/>
          <w:bCs/>
          <w:color w:val="auto"/>
          <w:sz w:val="24"/>
          <w:highlight w:val="none"/>
          <w:lang w:val="zh-CN"/>
        </w:rPr>
      </w:pPr>
      <w:bookmarkStart w:id="27" w:name="_Toc15583"/>
      <w:bookmarkStart w:id="28" w:name="_Toc16021"/>
      <w:bookmarkStart w:id="29" w:name="_Toc28375"/>
      <w:r>
        <w:rPr>
          <w:rFonts w:hint="eastAsia" w:ascii="宋体" w:hAnsi="宋体" w:eastAsia="宋体" w:cs="Times New Roman"/>
          <w:b w:val="0"/>
          <w:bCs w:val="0"/>
          <w:color w:val="auto"/>
          <w:sz w:val="24"/>
          <w:highlight w:val="none"/>
          <w:lang w:val="zh-CN"/>
        </w:rPr>
        <w:t>若出现违反</w:t>
      </w:r>
      <w:r>
        <w:rPr>
          <w:rFonts w:hint="eastAsia" w:ascii="宋体" w:hAnsi="宋体" w:eastAsia="宋体" w:cs="Times New Roman"/>
          <w:b w:val="0"/>
          <w:bCs w:val="0"/>
          <w:color w:val="auto"/>
          <w:sz w:val="24"/>
          <w:highlight w:val="none"/>
          <w:lang w:val="en-US" w:eastAsia="zh-CN"/>
        </w:rPr>
        <w:t>合同</w:t>
      </w:r>
      <w:r>
        <w:rPr>
          <w:rFonts w:hint="eastAsia" w:ascii="宋体" w:hAnsi="宋体" w:eastAsia="宋体" w:cs="Times New Roman"/>
          <w:b w:val="0"/>
          <w:bCs w:val="0"/>
          <w:color w:val="auto"/>
          <w:sz w:val="24"/>
          <w:highlight w:val="none"/>
          <w:lang w:val="zh-CN"/>
        </w:rPr>
        <w:t>约定事项的情况，双方按照《中华人民共和国</w:t>
      </w:r>
      <w:r>
        <w:rPr>
          <w:rFonts w:hint="eastAsia" w:ascii="宋体" w:hAnsi="宋体" w:eastAsia="宋体" w:cs="Times New Roman"/>
          <w:b w:val="0"/>
          <w:bCs w:val="0"/>
          <w:color w:val="auto"/>
          <w:sz w:val="24"/>
          <w:highlight w:val="none"/>
          <w:lang w:val="en-US" w:eastAsia="zh-CN"/>
        </w:rPr>
        <w:t>民法典</w:t>
      </w:r>
      <w:r>
        <w:rPr>
          <w:rFonts w:hint="eastAsia" w:ascii="宋体" w:hAnsi="宋体" w:eastAsia="宋体" w:cs="Times New Roman"/>
          <w:b w:val="0"/>
          <w:bCs w:val="0"/>
          <w:color w:val="auto"/>
          <w:sz w:val="24"/>
          <w:highlight w:val="none"/>
          <w:lang w:val="zh-CN"/>
        </w:rPr>
        <w:t>》的规定承担违约责任。</w:t>
      </w:r>
    </w:p>
    <w:p>
      <w:pPr>
        <w:spacing w:line="360" w:lineRule="auto"/>
        <w:ind w:firstLine="437"/>
        <w:outlineLvl w:val="2"/>
        <w:rPr>
          <w:rFonts w:ascii="宋体" w:hAnsi="宋体" w:eastAsia="宋体"/>
          <w:b/>
          <w:bCs/>
          <w:color w:val="auto"/>
          <w:sz w:val="24"/>
          <w:highlight w:val="none"/>
          <w:lang w:val="zh-CN"/>
        </w:rPr>
      </w:pPr>
      <w:r>
        <w:rPr>
          <w:rFonts w:hint="eastAsia" w:ascii="宋体" w:hAnsi="宋体" w:eastAsia="宋体"/>
          <w:b/>
          <w:bCs/>
          <w:color w:val="auto"/>
          <w:sz w:val="24"/>
          <w:highlight w:val="none"/>
          <w:lang w:val="zh-CN"/>
        </w:rPr>
        <w:t>1.7</w:t>
      </w:r>
      <w:r>
        <w:rPr>
          <w:rFonts w:ascii="宋体" w:hAnsi="宋体" w:eastAsia="宋体"/>
          <w:b/>
          <w:bCs/>
          <w:color w:val="auto"/>
          <w:sz w:val="24"/>
          <w:highlight w:val="none"/>
          <w:lang w:val="zh-CN"/>
        </w:rPr>
        <w:t xml:space="preserve"> </w:t>
      </w:r>
      <w:r>
        <w:rPr>
          <w:rFonts w:hint="eastAsia" w:ascii="宋体" w:hAnsi="宋体" w:eastAsia="宋体"/>
          <w:b/>
          <w:bCs/>
          <w:color w:val="auto"/>
          <w:sz w:val="24"/>
          <w:highlight w:val="none"/>
          <w:lang w:val="zh-CN"/>
        </w:rPr>
        <w:t>合同</w:t>
      </w:r>
      <w:r>
        <w:rPr>
          <w:rFonts w:ascii="宋体" w:hAnsi="宋体" w:eastAsia="宋体"/>
          <w:b/>
          <w:bCs/>
          <w:color w:val="auto"/>
          <w:sz w:val="24"/>
          <w:highlight w:val="none"/>
          <w:lang w:val="zh-CN"/>
        </w:rPr>
        <w:t>争议的解决</w:t>
      </w:r>
      <w:bookmarkEnd w:id="27"/>
      <w:bookmarkEnd w:id="28"/>
      <w:bookmarkEnd w:id="29"/>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本合</w:t>
      </w:r>
      <w:r>
        <w:rPr>
          <w:rFonts w:ascii="宋体" w:hAnsi="宋体" w:eastAsia="宋体"/>
          <w:color w:val="auto"/>
          <w:sz w:val="24"/>
          <w:highlight w:val="none"/>
        </w:rPr>
        <w:t>同履行过程中发生的任何争议，双方当事人均可</w:t>
      </w:r>
      <w:r>
        <w:rPr>
          <w:rFonts w:hint="eastAsia" w:ascii="宋体" w:hAnsi="宋体" w:eastAsia="宋体"/>
          <w:color w:val="auto"/>
          <w:sz w:val="24"/>
          <w:highlight w:val="none"/>
        </w:rPr>
        <w:t>通过和解或者调解解决；不愿和解、调解或者和解、调解不成的，向</w:t>
      </w:r>
      <w:r>
        <w:rPr>
          <w:rFonts w:hint="eastAsia" w:ascii="宋体" w:hAnsi="宋体" w:eastAsia="宋体"/>
          <w:color w:val="auto"/>
          <w:sz w:val="24"/>
          <w:highlight w:val="none"/>
          <w:u w:val="single"/>
          <w:lang w:val="en-US" w:eastAsia="zh-CN"/>
        </w:rPr>
        <w:t>甲方所在地</w:t>
      </w:r>
      <w:r>
        <w:rPr>
          <w:rFonts w:hint="eastAsia" w:ascii="宋体" w:hAnsi="宋体" w:eastAsia="宋体"/>
          <w:color w:val="auto"/>
          <w:sz w:val="24"/>
          <w:highlight w:val="none"/>
        </w:rPr>
        <w:t>人民法院起诉。</w:t>
      </w:r>
    </w:p>
    <w:p>
      <w:pPr>
        <w:spacing w:line="360" w:lineRule="auto"/>
        <w:ind w:firstLine="437"/>
        <w:outlineLvl w:val="2"/>
        <w:rPr>
          <w:rFonts w:ascii="宋体" w:hAnsi="宋体" w:eastAsia="宋体"/>
          <w:b/>
          <w:bCs/>
          <w:color w:val="auto"/>
          <w:sz w:val="24"/>
          <w:highlight w:val="none"/>
          <w:lang w:val="zh-CN"/>
        </w:rPr>
      </w:pPr>
      <w:bookmarkStart w:id="30" w:name="_Toc7245"/>
      <w:bookmarkStart w:id="31" w:name="_Toc11173"/>
      <w:bookmarkStart w:id="32" w:name="_Toc15322"/>
      <w:r>
        <w:rPr>
          <w:rFonts w:hint="eastAsia" w:ascii="宋体" w:hAnsi="宋体" w:eastAsia="宋体"/>
          <w:b/>
          <w:bCs/>
          <w:color w:val="auto"/>
          <w:sz w:val="24"/>
          <w:highlight w:val="none"/>
          <w:lang w:val="zh-CN"/>
        </w:rPr>
        <w:t>1.8</w:t>
      </w:r>
      <w:r>
        <w:rPr>
          <w:rFonts w:ascii="宋体" w:hAnsi="宋体" w:eastAsia="宋体"/>
          <w:b/>
          <w:bCs/>
          <w:color w:val="auto"/>
          <w:sz w:val="24"/>
          <w:highlight w:val="none"/>
          <w:lang w:val="zh-CN"/>
        </w:rPr>
        <w:t xml:space="preserve"> 合同生效</w:t>
      </w:r>
      <w:bookmarkEnd w:id="30"/>
      <w:bookmarkEnd w:id="31"/>
      <w:bookmarkEnd w:id="32"/>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本合同自</w:t>
      </w:r>
      <w:r>
        <w:rPr>
          <w:rFonts w:hint="eastAsia" w:ascii="宋体" w:hAnsi="宋体" w:eastAsia="宋体"/>
          <w:color w:val="auto"/>
          <w:sz w:val="24"/>
          <w:highlight w:val="none"/>
        </w:rPr>
        <w:t>双方当事人盖章时</w:t>
      </w:r>
      <w:r>
        <w:rPr>
          <w:rFonts w:ascii="宋体" w:hAnsi="宋体" w:eastAsia="宋体"/>
          <w:color w:val="auto"/>
          <w:sz w:val="24"/>
          <w:highlight w:val="none"/>
        </w:rPr>
        <w:t>生效。</w:t>
      </w:r>
    </w:p>
    <w:p>
      <w:pPr>
        <w:autoSpaceDE w:val="0"/>
        <w:autoSpaceDN w:val="0"/>
        <w:adjustRightInd w:val="0"/>
        <w:spacing w:line="560" w:lineRule="exact"/>
        <w:rPr>
          <w:rFonts w:ascii="宋体" w:hAnsi="宋体" w:eastAsia="宋体"/>
          <w:color w:val="auto"/>
          <w:sz w:val="24"/>
          <w:highlight w:val="none"/>
          <w:lang w:val="zh-CN"/>
        </w:rPr>
      </w:pPr>
    </w:p>
    <w:p>
      <w:pPr>
        <w:autoSpaceDE w:val="0"/>
        <w:autoSpaceDN w:val="0"/>
        <w:adjustRightInd w:val="0"/>
        <w:spacing w:line="560" w:lineRule="exact"/>
        <w:rPr>
          <w:rFonts w:ascii="宋体" w:hAnsi="宋体" w:eastAsia="宋体"/>
          <w:color w:val="auto"/>
          <w:sz w:val="24"/>
          <w:highlight w:val="none"/>
          <w:lang w:val="zh-CN"/>
        </w:rPr>
      </w:pPr>
    </w:p>
    <w:p>
      <w:pPr>
        <w:autoSpaceDE w:val="0"/>
        <w:autoSpaceDN w:val="0"/>
        <w:adjustRightInd w:val="0"/>
        <w:spacing w:line="560" w:lineRule="exact"/>
        <w:rPr>
          <w:rFonts w:ascii="宋体" w:hAnsi="宋体" w:eastAsia="宋体"/>
          <w:color w:val="auto"/>
          <w:sz w:val="24"/>
          <w:highlight w:val="none"/>
          <w:lang w:val="zh-CN"/>
        </w:rPr>
      </w:pPr>
    </w:p>
    <w:p>
      <w:pPr>
        <w:autoSpaceDE w:val="0"/>
        <w:autoSpaceDN w:val="0"/>
        <w:adjustRightInd w:val="0"/>
        <w:spacing w:line="560" w:lineRule="exact"/>
        <w:rPr>
          <w:rFonts w:cs="Times New Roman" w:asciiTheme="minorEastAsia" w:hAnsiTheme="minorEastAsia" w:eastAsiaTheme="minorEastAsia"/>
          <w:bCs/>
          <w:color w:val="auto"/>
          <w:sz w:val="24"/>
          <w:szCs w:val="24"/>
          <w:highlight w:val="none"/>
          <w:lang w:val="zh-CN"/>
        </w:rPr>
      </w:pPr>
      <w:bookmarkStart w:id="33" w:name="_Toc331685783"/>
      <w:r>
        <w:rPr>
          <w:rFonts w:hint="eastAsia" w:cs="Times New Roman" w:asciiTheme="minorEastAsia" w:hAnsiTheme="minorEastAsia" w:eastAsiaTheme="minorEastAsia"/>
          <w:bCs/>
          <w:color w:val="auto"/>
          <w:sz w:val="24"/>
          <w:szCs w:val="24"/>
          <w:highlight w:val="none"/>
          <w:lang w:val="zh-CN"/>
        </w:rPr>
        <w:t xml:space="preserve">甲 </w:t>
      </w:r>
      <w:r>
        <w:rPr>
          <w:rFonts w:cs="Times New Roman" w:asciiTheme="minorEastAsia" w:hAnsiTheme="minorEastAsia" w:eastAsiaTheme="minorEastAsia"/>
          <w:bCs/>
          <w:color w:val="auto"/>
          <w:sz w:val="24"/>
          <w:szCs w:val="24"/>
          <w:highlight w:val="none"/>
          <w:lang w:val="zh-CN"/>
        </w:rPr>
        <w:t xml:space="preserve">   </w:t>
      </w:r>
      <w:r>
        <w:rPr>
          <w:rFonts w:hint="eastAsia" w:cs="Times New Roman" w:asciiTheme="minorEastAsia" w:hAnsiTheme="minorEastAsia" w:eastAsiaTheme="minorEastAsia"/>
          <w:bCs/>
          <w:color w:val="auto"/>
          <w:sz w:val="24"/>
          <w:szCs w:val="24"/>
          <w:highlight w:val="none"/>
          <w:lang w:val="zh-CN"/>
        </w:rPr>
        <w:t>方：</w:t>
      </w:r>
      <w:r>
        <w:rPr>
          <w:rFonts w:hint="eastAsia" w:cs="Times New Roman" w:asciiTheme="minorEastAsia" w:hAnsiTheme="minorEastAsia" w:eastAsiaTheme="minorEastAsia"/>
          <w:bCs/>
          <w:color w:val="auto"/>
          <w:sz w:val="24"/>
          <w:szCs w:val="24"/>
          <w:highlight w:val="none"/>
          <w:u w:val="single"/>
          <w:lang w:val="zh-CN"/>
        </w:rPr>
        <w:t xml:space="preserve">    （单位盖章）     </w:t>
      </w:r>
      <w:r>
        <w:rPr>
          <w:rFonts w:hint="eastAsia" w:cs="Times New Roman" w:asciiTheme="minorEastAsia" w:hAnsiTheme="minorEastAsia" w:eastAsiaTheme="minorEastAsia"/>
          <w:bCs/>
          <w:color w:val="auto"/>
          <w:sz w:val="24"/>
          <w:szCs w:val="24"/>
          <w:highlight w:val="none"/>
          <w:lang w:val="zh-CN"/>
        </w:rPr>
        <w:t xml:space="preserve">          乙方：</w:t>
      </w:r>
      <w:r>
        <w:rPr>
          <w:rFonts w:hint="eastAsia" w:cs="Times New Roman" w:asciiTheme="minorEastAsia" w:hAnsiTheme="minorEastAsia" w:eastAsiaTheme="minorEastAsia"/>
          <w:bCs/>
          <w:color w:val="auto"/>
          <w:sz w:val="24"/>
          <w:szCs w:val="24"/>
          <w:highlight w:val="none"/>
          <w:u w:val="single"/>
          <w:lang w:val="zh-CN"/>
        </w:rPr>
        <w:t xml:space="preserve">    （单位盖章）     </w:t>
      </w:r>
    </w:p>
    <w:p>
      <w:pPr>
        <w:autoSpaceDE w:val="0"/>
        <w:autoSpaceDN w:val="0"/>
        <w:adjustRightInd w:val="0"/>
        <w:spacing w:line="560" w:lineRule="exact"/>
        <w:rPr>
          <w:rFonts w:cs="Times New Roman" w:asciiTheme="minorEastAsia" w:hAnsiTheme="minorEastAsia" w:eastAsiaTheme="minorEastAsia"/>
          <w:color w:val="auto"/>
          <w:sz w:val="24"/>
          <w:szCs w:val="24"/>
          <w:highlight w:val="none"/>
          <w:lang w:val="zh-CN"/>
        </w:rPr>
      </w:pPr>
      <w:r>
        <w:rPr>
          <w:rFonts w:hint="eastAsia" w:cs="Times New Roman" w:asciiTheme="minorEastAsia" w:hAnsiTheme="minorEastAsia" w:eastAsiaTheme="minorEastAsia"/>
          <w:color w:val="auto"/>
          <w:sz w:val="24"/>
          <w:szCs w:val="24"/>
          <w:highlight w:val="none"/>
          <w:lang w:val="zh-CN"/>
        </w:rPr>
        <w:t xml:space="preserve">法定代表人                             </w:t>
      </w:r>
      <w:r>
        <w:rPr>
          <w:rFonts w:cs="Times New Roman" w:asciiTheme="minorEastAsia" w:hAnsiTheme="minorEastAsia" w:eastAsiaTheme="minorEastAsia"/>
          <w:color w:val="auto"/>
          <w:sz w:val="24"/>
          <w:szCs w:val="24"/>
          <w:highlight w:val="none"/>
          <w:lang w:val="zh-CN"/>
        </w:rPr>
        <w:t xml:space="preserve">  </w:t>
      </w:r>
      <w:r>
        <w:rPr>
          <w:rFonts w:hint="eastAsia" w:cs="Times New Roman" w:asciiTheme="minorEastAsia" w:hAnsiTheme="minorEastAsia" w:eastAsiaTheme="minorEastAsia"/>
          <w:color w:val="auto"/>
          <w:sz w:val="24"/>
          <w:szCs w:val="24"/>
          <w:highlight w:val="none"/>
          <w:lang w:val="zh-CN"/>
        </w:rPr>
        <w:t>法定代表人</w:t>
      </w:r>
    </w:p>
    <w:p>
      <w:pPr>
        <w:autoSpaceDE w:val="0"/>
        <w:autoSpaceDN w:val="0"/>
        <w:adjustRightInd w:val="0"/>
        <w:spacing w:line="560" w:lineRule="exact"/>
        <w:rPr>
          <w:rFonts w:cs="Times New Roman" w:asciiTheme="minorEastAsia" w:hAnsiTheme="minorEastAsia" w:eastAsiaTheme="minorEastAsia"/>
          <w:color w:val="auto"/>
          <w:sz w:val="24"/>
          <w:szCs w:val="24"/>
          <w:highlight w:val="none"/>
          <w:lang w:val="zh-CN"/>
        </w:rPr>
      </w:pPr>
      <w:r>
        <w:rPr>
          <w:rFonts w:hint="eastAsia" w:cs="Times New Roman" w:asciiTheme="minorEastAsia" w:hAnsiTheme="minorEastAsia" w:eastAsiaTheme="minorEastAsia"/>
          <w:color w:val="auto"/>
          <w:sz w:val="24"/>
          <w:szCs w:val="24"/>
          <w:highlight w:val="none"/>
          <w:lang w:val="zh-CN"/>
        </w:rPr>
        <w:t>或授权代表（签字）：                      或授权代表（签字）：</w:t>
      </w:r>
    </w:p>
    <w:p>
      <w:pPr>
        <w:widowControl/>
        <w:spacing w:line="560" w:lineRule="exact"/>
        <w:jc w:val="left"/>
        <w:rPr>
          <w:rFonts w:cs="Times New Roman" w:asciiTheme="minorEastAsia" w:hAnsiTheme="minorEastAsia" w:eastAsiaTheme="minorEastAsia"/>
          <w:bCs/>
          <w:color w:val="auto"/>
          <w:sz w:val="24"/>
          <w:szCs w:val="24"/>
          <w:highlight w:val="none"/>
        </w:rPr>
      </w:pPr>
      <w:r>
        <w:rPr>
          <w:rFonts w:hint="eastAsia" w:cs="Times New Roman" w:asciiTheme="minorEastAsia" w:hAnsiTheme="minorEastAsia" w:eastAsiaTheme="minorEastAsia"/>
          <w:bCs/>
          <w:color w:val="auto"/>
          <w:sz w:val="24"/>
          <w:szCs w:val="24"/>
          <w:highlight w:val="none"/>
        </w:rPr>
        <w:t>时间：</w:t>
      </w:r>
      <w:r>
        <w:rPr>
          <w:rFonts w:hint="eastAsia" w:cs="Times New Roman" w:asciiTheme="minorEastAsia" w:hAnsiTheme="minorEastAsia" w:eastAsiaTheme="minorEastAsia"/>
          <w:bCs/>
          <w:color w:val="auto"/>
          <w:sz w:val="24"/>
          <w:szCs w:val="24"/>
          <w:highlight w:val="none"/>
          <w:u w:val="single"/>
        </w:rPr>
        <w:t xml:space="preserve">  </w:t>
      </w:r>
      <w:r>
        <w:rPr>
          <w:rFonts w:cs="Times New Roman" w:asciiTheme="minorEastAsia" w:hAnsiTheme="minorEastAsia" w:eastAsiaTheme="minorEastAsia"/>
          <w:bCs/>
          <w:color w:val="auto"/>
          <w:sz w:val="24"/>
          <w:szCs w:val="24"/>
          <w:highlight w:val="none"/>
          <w:u w:val="single"/>
        </w:rPr>
        <w:t xml:space="preserve">  </w:t>
      </w:r>
      <w:r>
        <w:rPr>
          <w:rFonts w:hint="eastAsia" w:cs="Times New Roman" w:asciiTheme="minorEastAsia" w:hAnsiTheme="minorEastAsia" w:eastAsiaTheme="minorEastAsia"/>
          <w:bCs/>
          <w:color w:val="auto"/>
          <w:sz w:val="24"/>
          <w:szCs w:val="24"/>
          <w:highlight w:val="none"/>
          <w:u w:val="single"/>
        </w:rPr>
        <w:t xml:space="preserve">  </w:t>
      </w:r>
      <w:r>
        <w:rPr>
          <w:rFonts w:hint="eastAsia" w:cs="Times New Roman" w:asciiTheme="minorEastAsia" w:hAnsiTheme="minorEastAsia" w:eastAsiaTheme="minorEastAsia"/>
          <w:bCs/>
          <w:color w:val="auto"/>
          <w:sz w:val="24"/>
          <w:szCs w:val="24"/>
          <w:highlight w:val="none"/>
        </w:rPr>
        <w:t>年</w:t>
      </w:r>
      <w:r>
        <w:rPr>
          <w:rFonts w:hint="eastAsia" w:cs="Times New Roman" w:asciiTheme="minorEastAsia" w:hAnsiTheme="minorEastAsia" w:eastAsiaTheme="minorEastAsia"/>
          <w:bCs/>
          <w:color w:val="auto"/>
          <w:sz w:val="24"/>
          <w:szCs w:val="24"/>
          <w:highlight w:val="none"/>
          <w:u w:val="single"/>
        </w:rPr>
        <w:t xml:space="preserve">  </w:t>
      </w:r>
      <w:r>
        <w:rPr>
          <w:rFonts w:cs="Times New Roman" w:asciiTheme="minorEastAsia" w:hAnsiTheme="minorEastAsia" w:eastAsiaTheme="minorEastAsia"/>
          <w:bCs/>
          <w:color w:val="auto"/>
          <w:sz w:val="24"/>
          <w:szCs w:val="24"/>
          <w:highlight w:val="none"/>
          <w:u w:val="single"/>
        </w:rPr>
        <w:t xml:space="preserve"> </w:t>
      </w:r>
      <w:r>
        <w:rPr>
          <w:rFonts w:hint="eastAsia" w:cs="Times New Roman" w:asciiTheme="minorEastAsia" w:hAnsiTheme="minorEastAsia" w:eastAsiaTheme="minorEastAsia"/>
          <w:bCs/>
          <w:color w:val="auto"/>
          <w:sz w:val="24"/>
          <w:szCs w:val="24"/>
          <w:highlight w:val="none"/>
          <w:u w:val="single"/>
        </w:rPr>
        <w:t xml:space="preserve"> </w:t>
      </w:r>
      <w:r>
        <w:rPr>
          <w:rFonts w:hint="eastAsia" w:cs="Times New Roman" w:asciiTheme="minorEastAsia" w:hAnsiTheme="minorEastAsia" w:eastAsiaTheme="minorEastAsia"/>
          <w:bCs/>
          <w:color w:val="auto"/>
          <w:sz w:val="24"/>
          <w:szCs w:val="24"/>
          <w:highlight w:val="none"/>
        </w:rPr>
        <w:t>月</w:t>
      </w:r>
      <w:r>
        <w:rPr>
          <w:rFonts w:hint="eastAsia" w:cs="Times New Roman" w:asciiTheme="minorEastAsia" w:hAnsiTheme="minorEastAsia" w:eastAsiaTheme="minorEastAsia"/>
          <w:bCs/>
          <w:color w:val="auto"/>
          <w:sz w:val="24"/>
          <w:szCs w:val="24"/>
          <w:highlight w:val="none"/>
          <w:u w:val="single"/>
        </w:rPr>
        <w:t xml:space="preserve">  </w:t>
      </w:r>
      <w:r>
        <w:rPr>
          <w:rFonts w:cs="Times New Roman" w:asciiTheme="minorEastAsia" w:hAnsiTheme="minorEastAsia" w:eastAsiaTheme="minorEastAsia"/>
          <w:bCs/>
          <w:color w:val="auto"/>
          <w:sz w:val="24"/>
          <w:szCs w:val="24"/>
          <w:highlight w:val="none"/>
          <w:u w:val="single"/>
        </w:rPr>
        <w:t xml:space="preserve"> </w:t>
      </w:r>
      <w:r>
        <w:rPr>
          <w:rFonts w:hint="eastAsia" w:cs="Times New Roman" w:asciiTheme="minorEastAsia" w:hAnsiTheme="minorEastAsia" w:eastAsiaTheme="minorEastAsia"/>
          <w:bCs/>
          <w:color w:val="auto"/>
          <w:sz w:val="24"/>
          <w:szCs w:val="24"/>
          <w:highlight w:val="none"/>
          <w:u w:val="single"/>
        </w:rPr>
        <w:t xml:space="preserve"> </w:t>
      </w:r>
      <w:r>
        <w:rPr>
          <w:rFonts w:hint="eastAsia" w:cs="Times New Roman" w:asciiTheme="minorEastAsia" w:hAnsiTheme="minorEastAsia" w:eastAsiaTheme="minorEastAsia"/>
          <w:bCs/>
          <w:color w:val="auto"/>
          <w:sz w:val="24"/>
          <w:szCs w:val="24"/>
          <w:highlight w:val="none"/>
        </w:rPr>
        <w:t>日               时间：</w:t>
      </w:r>
      <w:r>
        <w:rPr>
          <w:rFonts w:hint="eastAsia" w:cs="Times New Roman" w:asciiTheme="minorEastAsia" w:hAnsiTheme="minorEastAsia" w:eastAsiaTheme="minorEastAsia"/>
          <w:bCs/>
          <w:color w:val="auto"/>
          <w:sz w:val="24"/>
          <w:szCs w:val="24"/>
          <w:highlight w:val="none"/>
          <w:u w:val="single"/>
        </w:rPr>
        <w:t xml:space="preserve">  </w:t>
      </w:r>
      <w:r>
        <w:rPr>
          <w:rFonts w:cs="Times New Roman" w:asciiTheme="minorEastAsia" w:hAnsiTheme="minorEastAsia" w:eastAsiaTheme="minorEastAsia"/>
          <w:bCs/>
          <w:color w:val="auto"/>
          <w:sz w:val="24"/>
          <w:szCs w:val="24"/>
          <w:highlight w:val="none"/>
          <w:u w:val="single"/>
        </w:rPr>
        <w:t xml:space="preserve">  </w:t>
      </w:r>
      <w:r>
        <w:rPr>
          <w:rFonts w:hint="eastAsia" w:cs="Times New Roman" w:asciiTheme="minorEastAsia" w:hAnsiTheme="minorEastAsia" w:eastAsiaTheme="minorEastAsia"/>
          <w:bCs/>
          <w:color w:val="auto"/>
          <w:sz w:val="24"/>
          <w:szCs w:val="24"/>
          <w:highlight w:val="none"/>
          <w:u w:val="single"/>
        </w:rPr>
        <w:t xml:space="preserve">  </w:t>
      </w:r>
      <w:r>
        <w:rPr>
          <w:rFonts w:hint="eastAsia" w:cs="Times New Roman" w:asciiTheme="minorEastAsia" w:hAnsiTheme="minorEastAsia" w:eastAsiaTheme="minorEastAsia"/>
          <w:bCs/>
          <w:color w:val="auto"/>
          <w:sz w:val="24"/>
          <w:szCs w:val="24"/>
          <w:highlight w:val="none"/>
        </w:rPr>
        <w:t>年</w:t>
      </w:r>
      <w:r>
        <w:rPr>
          <w:rFonts w:hint="eastAsia" w:cs="Times New Roman" w:asciiTheme="minorEastAsia" w:hAnsiTheme="minorEastAsia" w:eastAsiaTheme="minorEastAsia"/>
          <w:bCs/>
          <w:color w:val="auto"/>
          <w:sz w:val="24"/>
          <w:szCs w:val="24"/>
          <w:highlight w:val="none"/>
          <w:u w:val="single"/>
        </w:rPr>
        <w:t xml:space="preserve">  </w:t>
      </w:r>
      <w:r>
        <w:rPr>
          <w:rFonts w:cs="Times New Roman" w:asciiTheme="minorEastAsia" w:hAnsiTheme="minorEastAsia" w:eastAsiaTheme="minorEastAsia"/>
          <w:bCs/>
          <w:color w:val="auto"/>
          <w:sz w:val="24"/>
          <w:szCs w:val="24"/>
          <w:highlight w:val="none"/>
          <w:u w:val="single"/>
        </w:rPr>
        <w:t xml:space="preserve"> </w:t>
      </w:r>
      <w:r>
        <w:rPr>
          <w:rFonts w:hint="eastAsia" w:cs="Times New Roman" w:asciiTheme="minorEastAsia" w:hAnsiTheme="minorEastAsia" w:eastAsiaTheme="minorEastAsia"/>
          <w:bCs/>
          <w:color w:val="auto"/>
          <w:sz w:val="24"/>
          <w:szCs w:val="24"/>
          <w:highlight w:val="none"/>
          <w:u w:val="single"/>
        </w:rPr>
        <w:t xml:space="preserve"> </w:t>
      </w:r>
      <w:r>
        <w:rPr>
          <w:rFonts w:hint="eastAsia" w:cs="Times New Roman" w:asciiTheme="minorEastAsia" w:hAnsiTheme="minorEastAsia" w:eastAsiaTheme="minorEastAsia"/>
          <w:bCs/>
          <w:color w:val="auto"/>
          <w:sz w:val="24"/>
          <w:szCs w:val="24"/>
          <w:highlight w:val="none"/>
        </w:rPr>
        <w:t>月</w:t>
      </w:r>
      <w:r>
        <w:rPr>
          <w:rFonts w:hint="eastAsia" w:cs="Times New Roman" w:asciiTheme="minorEastAsia" w:hAnsiTheme="minorEastAsia" w:eastAsiaTheme="minorEastAsia"/>
          <w:bCs/>
          <w:color w:val="auto"/>
          <w:sz w:val="24"/>
          <w:szCs w:val="24"/>
          <w:highlight w:val="none"/>
          <w:u w:val="single"/>
        </w:rPr>
        <w:t xml:space="preserve"> </w:t>
      </w:r>
      <w:r>
        <w:rPr>
          <w:rFonts w:cs="Times New Roman" w:asciiTheme="minorEastAsia" w:hAnsiTheme="minorEastAsia" w:eastAsiaTheme="minorEastAsia"/>
          <w:bCs/>
          <w:color w:val="auto"/>
          <w:sz w:val="24"/>
          <w:szCs w:val="24"/>
          <w:highlight w:val="none"/>
          <w:u w:val="single"/>
        </w:rPr>
        <w:t xml:space="preserve"> </w:t>
      </w:r>
      <w:r>
        <w:rPr>
          <w:rFonts w:hint="eastAsia" w:cs="Times New Roman" w:asciiTheme="minorEastAsia" w:hAnsiTheme="minorEastAsia" w:eastAsiaTheme="minorEastAsia"/>
          <w:bCs/>
          <w:color w:val="auto"/>
          <w:sz w:val="24"/>
          <w:szCs w:val="24"/>
          <w:highlight w:val="none"/>
          <w:u w:val="single"/>
        </w:rPr>
        <w:t xml:space="preserve">  </w:t>
      </w:r>
      <w:r>
        <w:rPr>
          <w:rFonts w:hint="eastAsia" w:cs="Times New Roman" w:asciiTheme="minorEastAsia" w:hAnsiTheme="minorEastAsia" w:eastAsiaTheme="minorEastAsia"/>
          <w:bCs/>
          <w:color w:val="auto"/>
          <w:sz w:val="24"/>
          <w:szCs w:val="24"/>
          <w:highlight w:val="none"/>
        </w:rPr>
        <w:t>日</w:t>
      </w:r>
    </w:p>
    <w:p>
      <w:pPr>
        <w:widowControl/>
        <w:spacing w:line="560" w:lineRule="exact"/>
        <w:jc w:val="left"/>
        <w:rPr>
          <w:rFonts w:cs="Times New Roman" w:asciiTheme="minorEastAsia" w:hAnsiTheme="minorEastAsia" w:eastAsiaTheme="minorEastAsia"/>
          <w:bCs/>
          <w:color w:val="auto"/>
          <w:sz w:val="24"/>
          <w:szCs w:val="24"/>
          <w:highlight w:val="none"/>
        </w:rPr>
      </w:pPr>
      <w:r>
        <w:rPr>
          <w:rFonts w:hint="eastAsia" w:cs="Times New Roman" w:asciiTheme="minorEastAsia" w:hAnsiTheme="minorEastAsia" w:eastAsiaTheme="minorEastAsia"/>
          <w:bCs/>
          <w:color w:val="auto"/>
          <w:sz w:val="24"/>
          <w:szCs w:val="24"/>
          <w:highlight w:val="none"/>
        </w:rPr>
        <w:t xml:space="preserve">                                        乙方账户信息</w:t>
      </w:r>
    </w:p>
    <w:p>
      <w:pPr>
        <w:widowControl/>
        <w:spacing w:line="560" w:lineRule="exact"/>
        <w:jc w:val="left"/>
        <w:rPr>
          <w:rFonts w:cs="Times New Roman" w:asciiTheme="minorEastAsia" w:hAnsiTheme="minorEastAsia" w:eastAsiaTheme="minorEastAsia"/>
          <w:bCs/>
          <w:color w:val="auto"/>
          <w:sz w:val="24"/>
          <w:szCs w:val="24"/>
          <w:highlight w:val="none"/>
          <w:u w:val="single"/>
        </w:rPr>
      </w:pPr>
      <w:r>
        <w:rPr>
          <w:rFonts w:hint="eastAsia" w:cs="Times New Roman" w:asciiTheme="minorEastAsia" w:hAnsiTheme="minorEastAsia" w:eastAsiaTheme="minorEastAsia"/>
          <w:bCs/>
          <w:color w:val="auto"/>
          <w:sz w:val="24"/>
          <w:szCs w:val="24"/>
          <w:highlight w:val="none"/>
        </w:rPr>
        <w:t xml:space="preserve">                                        户名：</w:t>
      </w:r>
      <w:r>
        <w:rPr>
          <w:rFonts w:hint="eastAsia" w:cs="Times New Roman" w:asciiTheme="minorEastAsia" w:hAnsiTheme="minorEastAsia" w:eastAsiaTheme="minorEastAsia"/>
          <w:bCs/>
          <w:color w:val="auto"/>
          <w:sz w:val="24"/>
          <w:szCs w:val="24"/>
          <w:highlight w:val="none"/>
          <w:u w:val="single"/>
        </w:rPr>
        <w:t xml:space="preserve">                    </w:t>
      </w:r>
    </w:p>
    <w:p>
      <w:pPr>
        <w:widowControl/>
        <w:spacing w:line="560" w:lineRule="exact"/>
        <w:jc w:val="left"/>
        <w:rPr>
          <w:rFonts w:cs="Times New Roman" w:asciiTheme="minorEastAsia" w:hAnsiTheme="minorEastAsia" w:eastAsiaTheme="minorEastAsia"/>
          <w:bCs/>
          <w:color w:val="auto"/>
          <w:sz w:val="24"/>
          <w:szCs w:val="24"/>
          <w:highlight w:val="none"/>
          <w:u w:val="single"/>
        </w:rPr>
      </w:pPr>
      <w:r>
        <w:rPr>
          <w:rFonts w:hint="eastAsia" w:cs="Times New Roman" w:asciiTheme="minorEastAsia" w:hAnsiTheme="minorEastAsia" w:eastAsiaTheme="minorEastAsia"/>
          <w:bCs/>
          <w:color w:val="auto"/>
          <w:sz w:val="24"/>
          <w:szCs w:val="24"/>
          <w:highlight w:val="none"/>
        </w:rPr>
        <w:t xml:space="preserve">                                        账号：</w:t>
      </w:r>
      <w:r>
        <w:rPr>
          <w:rFonts w:hint="eastAsia" w:cs="Times New Roman" w:asciiTheme="minorEastAsia" w:hAnsiTheme="minorEastAsia" w:eastAsiaTheme="minorEastAsia"/>
          <w:bCs/>
          <w:color w:val="auto"/>
          <w:sz w:val="24"/>
          <w:szCs w:val="24"/>
          <w:highlight w:val="none"/>
          <w:u w:val="single"/>
        </w:rPr>
        <w:t xml:space="preserve">                    </w:t>
      </w:r>
    </w:p>
    <w:p>
      <w:pPr>
        <w:widowControl/>
        <w:spacing w:line="560" w:lineRule="exact"/>
        <w:jc w:val="left"/>
        <w:rPr>
          <w:rFonts w:cs="Times New Roman" w:asciiTheme="minorEastAsia" w:hAnsiTheme="minorEastAsia" w:eastAsiaTheme="minorEastAsia"/>
          <w:bCs/>
          <w:color w:val="auto"/>
          <w:sz w:val="24"/>
          <w:szCs w:val="24"/>
          <w:highlight w:val="none"/>
          <w:u w:val="single"/>
        </w:rPr>
      </w:pPr>
      <w:r>
        <w:rPr>
          <w:rFonts w:hint="eastAsia" w:cs="Times New Roman" w:asciiTheme="minorEastAsia" w:hAnsiTheme="minorEastAsia" w:eastAsiaTheme="minorEastAsia"/>
          <w:bCs/>
          <w:color w:val="auto"/>
          <w:sz w:val="24"/>
          <w:szCs w:val="24"/>
          <w:highlight w:val="none"/>
        </w:rPr>
        <w:t xml:space="preserve">                                        开户银行：</w:t>
      </w:r>
      <w:r>
        <w:rPr>
          <w:rFonts w:hint="eastAsia" w:cs="Times New Roman" w:asciiTheme="minorEastAsia" w:hAnsiTheme="minorEastAsia" w:eastAsiaTheme="minorEastAsia"/>
          <w:bCs/>
          <w:color w:val="auto"/>
          <w:sz w:val="24"/>
          <w:szCs w:val="24"/>
          <w:highlight w:val="none"/>
          <w:u w:val="single"/>
        </w:rPr>
        <w:t xml:space="preserve">                </w:t>
      </w:r>
    </w:p>
    <w:p>
      <w:pPr>
        <w:widowControl/>
        <w:jc w:val="left"/>
        <w:rPr>
          <w:rFonts w:ascii="宋体" w:hAnsi="宋体" w:eastAsia="宋体"/>
          <w:b/>
          <w:color w:val="auto"/>
          <w:sz w:val="24"/>
          <w:highlight w:val="none"/>
        </w:rPr>
      </w:pPr>
      <w:r>
        <w:rPr>
          <w:rFonts w:ascii="宋体" w:hAnsi="宋体" w:eastAsia="宋体"/>
          <w:b/>
          <w:color w:val="auto"/>
          <w:sz w:val="24"/>
          <w:highlight w:val="none"/>
        </w:rPr>
        <w:br w:type="page"/>
      </w:r>
    </w:p>
    <w:p>
      <w:pPr>
        <w:spacing w:line="360" w:lineRule="auto"/>
        <w:jc w:val="center"/>
        <w:outlineLvl w:val="1"/>
        <w:rPr>
          <w:rFonts w:ascii="宋体" w:hAnsi="宋体" w:eastAsia="宋体"/>
          <w:b/>
          <w:color w:val="auto"/>
          <w:sz w:val="24"/>
          <w:highlight w:val="none"/>
        </w:rPr>
      </w:pPr>
      <w:r>
        <w:rPr>
          <w:rFonts w:hint="eastAsia" w:ascii="宋体" w:hAnsi="宋体" w:eastAsia="宋体"/>
          <w:b/>
          <w:color w:val="auto"/>
          <w:sz w:val="24"/>
          <w:highlight w:val="none"/>
        </w:rPr>
        <w:t>第二部分</w:t>
      </w:r>
      <w:r>
        <w:rPr>
          <w:rFonts w:ascii="宋体" w:hAnsi="宋体" w:eastAsia="宋体"/>
          <w:b/>
          <w:color w:val="auto"/>
          <w:sz w:val="24"/>
          <w:highlight w:val="none"/>
        </w:rPr>
        <w:t xml:space="preserve"> </w:t>
      </w:r>
      <w:r>
        <w:rPr>
          <w:rFonts w:hint="eastAsia" w:ascii="宋体" w:hAnsi="宋体" w:eastAsia="宋体"/>
          <w:b/>
          <w:color w:val="auto"/>
          <w:sz w:val="24"/>
          <w:highlight w:val="none"/>
        </w:rPr>
        <w:t>合同一般条款</w:t>
      </w:r>
      <w:bookmarkEnd w:id="33"/>
    </w:p>
    <w:p>
      <w:pPr>
        <w:spacing w:line="360" w:lineRule="auto"/>
        <w:ind w:firstLine="437"/>
        <w:outlineLvl w:val="2"/>
        <w:rPr>
          <w:rFonts w:ascii="宋体" w:hAnsi="宋体" w:eastAsia="宋体"/>
          <w:b/>
          <w:bCs/>
          <w:color w:val="auto"/>
          <w:sz w:val="24"/>
          <w:highlight w:val="none"/>
          <w:lang w:val="zh-CN"/>
        </w:rPr>
      </w:pPr>
      <w:bookmarkStart w:id="34" w:name="_Ref467379195"/>
      <w:bookmarkStart w:id="35" w:name="_Ref467379109"/>
      <w:bookmarkStart w:id="36" w:name="_Ref467379225"/>
      <w:bookmarkStart w:id="37" w:name="_Toc487900349"/>
      <w:bookmarkStart w:id="38" w:name="_Toc16917"/>
      <w:bookmarkStart w:id="39" w:name="_Ref467379101"/>
      <w:bookmarkStart w:id="40" w:name="_Ref467379094"/>
      <w:bookmarkStart w:id="41" w:name="_Toc259093669"/>
      <w:bookmarkStart w:id="42" w:name="_Ref467378463"/>
      <w:bookmarkStart w:id="43" w:name="_Toc279701240"/>
      <w:bookmarkStart w:id="44" w:name="_Toc19614"/>
      <w:bookmarkStart w:id="45" w:name="_Toc28763"/>
      <w:bookmarkStart w:id="46" w:name="_Ref467379214"/>
      <w:bookmarkStart w:id="47" w:name="_Ref467378404"/>
      <w:bookmarkStart w:id="48" w:name="_Ref467379205"/>
      <w:bookmarkStart w:id="49" w:name="_Ref467378499"/>
      <w:r>
        <w:rPr>
          <w:rFonts w:hint="eastAsia" w:ascii="宋体" w:hAnsi="宋体" w:eastAsia="宋体"/>
          <w:b/>
          <w:bCs/>
          <w:color w:val="auto"/>
          <w:sz w:val="24"/>
          <w:highlight w:val="none"/>
          <w:lang w:val="zh-CN"/>
        </w:rPr>
        <w:t>2.1</w:t>
      </w:r>
      <w:r>
        <w:rPr>
          <w:rFonts w:ascii="宋体" w:hAnsi="宋体" w:eastAsia="宋体"/>
          <w:b/>
          <w:bCs/>
          <w:color w:val="auto"/>
          <w:sz w:val="24"/>
          <w:highlight w:val="none"/>
          <w:lang w:val="zh-CN"/>
        </w:rPr>
        <w:t xml:space="preserve"> 定义</w:t>
      </w:r>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本合同中的下列</w:t>
      </w:r>
      <w:r>
        <w:rPr>
          <w:rFonts w:hint="eastAsia" w:ascii="宋体" w:hAnsi="宋体" w:eastAsia="宋体"/>
          <w:color w:val="auto"/>
          <w:sz w:val="24"/>
          <w:highlight w:val="none"/>
        </w:rPr>
        <w:t>词</w:t>
      </w:r>
      <w:r>
        <w:rPr>
          <w:rFonts w:ascii="宋体" w:hAnsi="宋体" w:eastAsia="宋体"/>
          <w:color w:val="auto"/>
          <w:sz w:val="24"/>
          <w:highlight w:val="none"/>
        </w:rPr>
        <w:t>语应</w:t>
      </w:r>
      <w:r>
        <w:rPr>
          <w:rFonts w:hint="eastAsia" w:ascii="宋体" w:hAnsi="宋体" w:eastAsia="宋体"/>
          <w:color w:val="auto"/>
          <w:sz w:val="24"/>
          <w:highlight w:val="none"/>
        </w:rPr>
        <w:t>按以下内容进行</w:t>
      </w:r>
      <w:r>
        <w:rPr>
          <w:rFonts w:ascii="宋体" w:hAnsi="宋体" w:eastAsia="宋体"/>
          <w:color w:val="auto"/>
          <w:sz w:val="24"/>
          <w:highlight w:val="none"/>
        </w:rPr>
        <w:t>解释：</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2</w:t>
      </w:r>
      <w:r>
        <w:rPr>
          <w:rFonts w:ascii="宋体" w:hAnsi="宋体" w:eastAsia="宋体"/>
          <w:color w:val="auto"/>
          <w:sz w:val="24"/>
          <w:highlight w:val="none"/>
        </w:rPr>
        <w:t>.1</w:t>
      </w:r>
      <w:r>
        <w:rPr>
          <w:rFonts w:hint="eastAsia" w:ascii="宋体" w:hAnsi="宋体" w:eastAsia="宋体"/>
          <w:color w:val="auto"/>
          <w:sz w:val="24"/>
          <w:highlight w:val="none"/>
        </w:rPr>
        <w:t>.1</w:t>
      </w:r>
      <w:r>
        <w:rPr>
          <w:rFonts w:ascii="宋体" w:hAnsi="宋体" w:eastAsia="宋体"/>
          <w:color w:val="auto"/>
          <w:sz w:val="24"/>
          <w:highlight w:val="none"/>
        </w:rPr>
        <w:t>“合同”系指采购人和成交供应商签订的载明双方当事人所达成的协议，并包括所有的附件、附录和构成合同的其他文件。</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2.</w:t>
      </w:r>
      <w:r>
        <w:rPr>
          <w:rFonts w:ascii="宋体" w:hAnsi="宋体" w:eastAsia="宋体"/>
          <w:color w:val="auto"/>
          <w:sz w:val="24"/>
          <w:highlight w:val="none"/>
        </w:rPr>
        <w:t>1.2“合同价”系指根据合同约定，成交供应商在完全履行合同义务后</w:t>
      </w:r>
      <w:r>
        <w:rPr>
          <w:rFonts w:hint="eastAsia" w:ascii="宋体" w:hAnsi="宋体" w:eastAsia="宋体"/>
          <w:color w:val="auto"/>
          <w:sz w:val="24"/>
          <w:highlight w:val="none"/>
        </w:rPr>
        <w:t>，</w:t>
      </w:r>
      <w:r>
        <w:rPr>
          <w:rFonts w:ascii="宋体" w:hAnsi="宋体" w:eastAsia="宋体"/>
          <w:color w:val="auto"/>
          <w:sz w:val="24"/>
          <w:highlight w:val="none"/>
        </w:rPr>
        <w:t>采购人应支付给成交供应商的价格。</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2.</w:t>
      </w:r>
      <w:r>
        <w:rPr>
          <w:rFonts w:ascii="宋体" w:hAnsi="宋体" w:eastAsia="宋体"/>
          <w:color w:val="auto"/>
          <w:sz w:val="24"/>
          <w:highlight w:val="none"/>
        </w:rPr>
        <w:t>1.3“</w:t>
      </w:r>
      <w:r>
        <w:rPr>
          <w:rFonts w:hint="eastAsia" w:ascii="宋体" w:hAnsi="宋体" w:eastAsia="宋体"/>
          <w:color w:val="auto"/>
          <w:sz w:val="24"/>
          <w:highlight w:val="none"/>
        </w:rPr>
        <w:t>服务</w:t>
      </w:r>
      <w:r>
        <w:rPr>
          <w:rFonts w:ascii="宋体" w:hAnsi="宋体" w:eastAsia="宋体"/>
          <w:color w:val="auto"/>
          <w:sz w:val="24"/>
          <w:highlight w:val="none"/>
        </w:rPr>
        <w:t>”系指</w:t>
      </w:r>
      <w:r>
        <w:rPr>
          <w:rFonts w:hint="eastAsia" w:ascii="宋体" w:hAnsi="宋体" w:eastAsia="宋体"/>
          <w:color w:val="auto"/>
          <w:sz w:val="24"/>
          <w:highlight w:val="none"/>
        </w:rPr>
        <w:t>成交供应商</w:t>
      </w:r>
      <w:r>
        <w:rPr>
          <w:rFonts w:ascii="宋体" w:hAnsi="宋体" w:eastAsia="宋体"/>
          <w:color w:val="auto"/>
          <w:sz w:val="24"/>
          <w:highlight w:val="none"/>
        </w:rPr>
        <w:t>根据合同约定应向采购人</w:t>
      </w:r>
      <w:r>
        <w:rPr>
          <w:rFonts w:hint="eastAsia" w:ascii="宋体" w:hAnsi="宋体" w:eastAsia="宋体"/>
          <w:color w:val="auto"/>
          <w:sz w:val="24"/>
          <w:highlight w:val="none"/>
        </w:rPr>
        <w:t>履行</w:t>
      </w:r>
      <w:r>
        <w:rPr>
          <w:rFonts w:ascii="宋体" w:hAnsi="宋体" w:eastAsia="宋体"/>
          <w:color w:val="auto"/>
          <w:sz w:val="24"/>
          <w:highlight w:val="none"/>
        </w:rPr>
        <w:t>的</w:t>
      </w:r>
      <w:r>
        <w:rPr>
          <w:rFonts w:hint="eastAsia" w:ascii="宋体" w:hAnsi="宋体" w:eastAsia="宋体"/>
          <w:color w:val="auto"/>
          <w:sz w:val="24"/>
          <w:highlight w:val="none"/>
        </w:rPr>
        <w:t>除货物和工程以外的其他采购对象，包括采购人自身需要的服务和向社会公众提供的公共服务。</w:t>
      </w:r>
    </w:p>
    <w:p>
      <w:pPr>
        <w:spacing w:line="360" w:lineRule="auto"/>
        <w:ind w:firstLine="435"/>
        <w:rPr>
          <w:rFonts w:ascii="宋体" w:hAnsi="宋体" w:eastAsia="宋体"/>
          <w:color w:val="auto"/>
          <w:sz w:val="24"/>
          <w:highlight w:val="none"/>
        </w:rPr>
      </w:pPr>
      <w:bookmarkStart w:id="50" w:name="_Ref467378840"/>
      <w:r>
        <w:rPr>
          <w:rFonts w:hint="eastAsia" w:ascii="宋体" w:hAnsi="宋体" w:eastAsia="宋体"/>
          <w:color w:val="auto"/>
          <w:sz w:val="24"/>
          <w:highlight w:val="none"/>
        </w:rPr>
        <w:t>2.</w:t>
      </w:r>
      <w:r>
        <w:rPr>
          <w:rFonts w:ascii="宋体" w:hAnsi="宋体" w:eastAsia="宋体"/>
          <w:color w:val="auto"/>
          <w:sz w:val="24"/>
          <w:highlight w:val="none"/>
        </w:rPr>
        <w:t>1.</w:t>
      </w:r>
      <w:r>
        <w:rPr>
          <w:rFonts w:hint="eastAsia" w:ascii="宋体" w:hAnsi="宋体" w:eastAsia="宋体"/>
          <w:color w:val="auto"/>
          <w:sz w:val="24"/>
          <w:highlight w:val="none"/>
        </w:rPr>
        <w:t>4</w:t>
      </w:r>
      <w:r>
        <w:rPr>
          <w:rFonts w:ascii="宋体" w:hAnsi="宋体" w:eastAsia="宋体"/>
          <w:color w:val="auto"/>
          <w:sz w:val="24"/>
          <w:highlight w:val="none"/>
        </w:rPr>
        <w:t>“</w:t>
      </w:r>
      <w:r>
        <w:rPr>
          <w:rFonts w:hint="eastAsia" w:ascii="宋体" w:hAnsi="宋体" w:eastAsia="宋体"/>
          <w:color w:val="auto"/>
          <w:sz w:val="24"/>
          <w:highlight w:val="none"/>
        </w:rPr>
        <w:t>甲方</w:t>
      </w:r>
      <w:r>
        <w:rPr>
          <w:rFonts w:ascii="宋体" w:hAnsi="宋体" w:eastAsia="宋体"/>
          <w:color w:val="auto"/>
          <w:sz w:val="24"/>
          <w:highlight w:val="none"/>
        </w:rPr>
        <w:t>”系指与</w:t>
      </w:r>
      <w:r>
        <w:rPr>
          <w:rFonts w:hint="eastAsia" w:ascii="宋体" w:hAnsi="宋体" w:eastAsia="宋体"/>
          <w:color w:val="auto"/>
          <w:sz w:val="24"/>
          <w:highlight w:val="none"/>
        </w:rPr>
        <w:t>成交供应商</w:t>
      </w:r>
      <w:r>
        <w:rPr>
          <w:rFonts w:ascii="宋体" w:hAnsi="宋体" w:eastAsia="宋体"/>
          <w:color w:val="auto"/>
          <w:sz w:val="24"/>
          <w:highlight w:val="none"/>
        </w:rPr>
        <w:t>签署合同的采购人</w:t>
      </w:r>
      <w:bookmarkEnd w:id="50"/>
      <w:r>
        <w:rPr>
          <w:rFonts w:hint="eastAsia" w:ascii="宋体" w:hAnsi="宋体" w:eastAsia="宋体"/>
          <w:color w:val="auto"/>
          <w:sz w:val="24"/>
          <w:highlight w:val="none"/>
        </w:rPr>
        <w:t>。</w:t>
      </w:r>
    </w:p>
    <w:p>
      <w:pPr>
        <w:spacing w:line="360" w:lineRule="auto"/>
        <w:ind w:firstLine="435"/>
        <w:rPr>
          <w:rFonts w:hint="eastAsia" w:ascii="宋体" w:hAnsi="宋体" w:eastAsia="宋体"/>
          <w:color w:val="auto"/>
          <w:sz w:val="24"/>
          <w:highlight w:val="none"/>
        </w:rPr>
      </w:pPr>
      <w:bookmarkStart w:id="51" w:name="_Ref467379400"/>
      <w:r>
        <w:rPr>
          <w:rFonts w:hint="eastAsia" w:ascii="宋体" w:hAnsi="宋体" w:eastAsia="宋体"/>
          <w:color w:val="auto"/>
          <w:sz w:val="24"/>
          <w:highlight w:val="none"/>
        </w:rPr>
        <w:t>2.</w:t>
      </w:r>
      <w:r>
        <w:rPr>
          <w:rFonts w:ascii="宋体" w:hAnsi="宋体" w:eastAsia="宋体"/>
          <w:color w:val="auto"/>
          <w:sz w:val="24"/>
          <w:highlight w:val="none"/>
        </w:rPr>
        <w:t>1.</w:t>
      </w:r>
      <w:r>
        <w:rPr>
          <w:rFonts w:hint="eastAsia" w:ascii="宋体" w:hAnsi="宋体" w:eastAsia="宋体"/>
          <w:color w:val="auto"/>
          <w:sz w:val="24"/>
          <w:highlight w:val="none"/>
        </w:rPr>
        <w:t>5</w:t>
      </w:r>
      <w:r>
        <w:rPr>
          <w:rFonts w:ascii="宋体" w:hAnsi="宋体" w:eastAsia="宋体"/>
          <w:color w:val="auto"/>
          <w:sz w:val="24"/>
          <w:highlight w:val="none"/>
        </w:rPr>
        <w:t>“乙方”系指根据合同约定</w:t>
      </w:r>
      <w:r>
        <w:rPr>
          <w:rFonts w:hint="eastAsia" w:ascii="宋体" w:hAnsi="宋体" w:eastAsia="宋体"/>
          <w:color w:val="auto"/>
          <w:sz w:val="24"/>
          <w:highlight w:val="none"/>
        </w:rPr>
        <w:t>提供服务</w:t>
      </w:r>
      <w:r>
        <w:rPr>
          <w:rFonts w:ascii="宋体" w:hAnsi="宋体" w:eastAsia="宋体"/>
          <w:color w:val="auto"/>
          <w:sz w:val="24"/>
          <w:highlight w:val="none"/>
        </w:rPr>
        <w:t>的成交供应商</w:t>
      </w:r>
      <w:bookmarkEnd w:id="51"/>
      <w:r>
        <w:rPr>
          <w:rFonts w:hint="eastAsia" w:ascii="宋体" w:hAnsi="宋体" w:eastAsia="宋体"/>
          <w:color w:val="auto"/>
          <w:sz w:val="24"/>
          <w:highlight w:val="none"/>
        </w:rPr>
        <w:t>；</w:t>
      </w:r>
      <w:bookmarkStart w:id="52" w:name="_Ref467379436"/>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2.</w:t>
      </w:r>
      <w:r>
        <w:rPr>
          <w:rFonts w:ascii="宋体" w:hAnsi="宋体" w:eastAsia="宋体"/>
          <w:color w:val="auto"/>
          <w:sz w:val="24"/>
          <w:highlight w:val="none"/>
        </w:rPr>
        <w:t>1.</w:t>
      </w:r>
      <w:r>
        <w:rPr>
          <w:rFonts w:hint="eastAsia" w:ascii="宋体" w:hAnsi="宋体" w:eastAsia="宋体"/>
          <w:color w:val="auto"/>
          <w:sz w:val="24"/>
          <w:highlight w:val="none"/>
        </w:rPr>
        <w:t>6</w:t>
      </w:r>
      <w:r>
        <w:rPr>
          <w:rFonts w:ascii="宋体" w:hAnsi="宋体" w:eastAsia="宋体"/>
          <w:color w:val="auto"/>
          <w:sz w:val="24"/>
          <w:highlight w:val="none"/>
        </w:rPr>
        <w:t>“现场”系指合同约定</w:t>
      </w:r>
      <w:r>
        <w:rPr>
          <w:rFonts w:hint="eastAsia" w:ascii="宋体" w:hAnsi="宋体" w:eastAsia="宋体"/>
          <w:color w:val="auto"/>
          <w:sz w:val="24"/>
          <w:highlight w:val="none"/>
        </w:rPr>
        <w:t>提供服务</w:t>
      </w:r>
      <w:r>
        <w:rPr>
          <w:rFonts w:ascii="宋体" w:hAnsi="宋体" w:eastAsia="宋体"/>
          <w:color w:val="auto"/>
          <w:sz w:val="24"/>
          <w:highlight w:val="none"/>
        </w:rPr>
        <w:t>的地点。</w:t>
      </w:r>
      <w:bookmarkEnd w:id="52"/>
    </w:p>
    <w:p>
      <w:pPr>
        <w:spacing w:line="360" w:lineRule="auto"/>
        <w:ind w:firstLine="437"/>
        <w:outlineLvl w:val="2"/>
        <w:rPr>
          <w:rFonts w:ascii="宋体" w:hAnsi="宋体" w:eastAsia="宋体"/>
          <w:b/>
          <w:bCs/>
          <w:color w:val="auto"/>
          <w:sz w:val="24"/>
          <w:highlight w:val="none"/>
          <w:lang w:val="zh-CN"/>
        </w:rPr>
      </w:pPr>
      <w:bookmarkStart w:id="53" w:name="_Toc13336"/>
      <w:bookmarkStart w:id="54" w:name="_Toc32504"/>
      <w:bookmarkStart w:id="55" w:name="_Toc259093670"/>
      <w:bookmarkStart w:id="56" w:name="_Toc279701241"/>
      <w:bookmarkStart w:id="57" w:name="_Toc27635"/>
      <w:bookmarkStart w:id="58" w:name="_Toc487900350"/>
      <w:r>
        <w:rPr>
          <w:rFonts w:hint="eastAsia" w:ascii="宋体" w:hAnsi="宋体" w:eastAsia="宋体"/>
          <w:b/>
          <w:bCs/>
          <w:color w:val="auto"/>
          <w:sz w:val="24"/>
          <w:highlight w:val="none"/>
          <w:lang w:val="zh-CN"/>
        </w:rPr>
        <w:t>2.</w:t>
      </w:r>
      <w:r>
        <w:rPr>
          <w:rFonts w:ascii="宋体" w:hAnsi="宋体" w:eastAsia="宋体"/>
          <w:b/>
          <w:bCs/>
          <w:color w:val="auto"/>
          <w:sz w:val="24"/>
          <w:highlight w:val="none"/>
          <w:lang w:val="zh-CN"/>
        </w:rPr>
        <w:t>2 技术规范</w:t>
      </w:r>
      <w:bookmarkEnd w:id="53"/>
      <w:bookmarkEnd w:id="54"/>
      <w:bookmarkEnd w:id="55"/>
      <w:bookmarkEnd w:id="56"/>
      <w:bookmarkEnd w:id="57"/>
      <w:bookmarkEnd w:id="58"/>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货物所应遵守的技术规范应与采购文件规定的技术规范和技术规范附件</w:t>
      </w:r>
      <w:r>
        <w:rPr>
          <w:rFonts w:hint="eastAsia" w:ascii="宋体" w:hAnsi="宋体" w:eastAsia="宋体"/>
          <w:color w:val="auto"/>
          <w:sz w:val="24"/>
          <w:highlight w:val="none"/>
        </w:rPr>
        <w:t>（</w:t>
      </w:r>
      <w:r>
        <w:rPr>
          <w:rFonts w:ascii="宋体" w:hAnsi="宋体" w:eastAsia="宋体"/>
          <w:color w:val="auto"/>
          <w:sz w:val="24"/>
          <w:highlight w:val="none"/>
        </w:rPr>
        <w:t>如果有的话</w:t>
      </w:r>
      <w:r>
        <w:rPr>
          <w:rFonts w:hint="eastAsia" w:ascii="宋体" w:hAnsi="宋体" w:eastAsia="宋体"/>
          <w:color w:val="auto"/>
          <w:sz w:val="24"/>
          <w:highlight w:val="none"/>
        </w:rPr>
        <w:t>）</w:t>
      </w:r>
      <w:r>
        <w:rPr>
          <w:rFonts w:ascii="宋体" w:hAnsi="宋体" w:eastAsia="宋体"/>
          <w:color w:val="auto"/>
          <w:sz w:val="24"/>
          <w:highlight w:val="none"/>
        </w:rPr>
        <w:t>及其技术规范偏差表</w:t>
      </w:r>
      <w:r>
        <w:rPr>
          <w:rFonts w:hint="eastAsia" w:ascii="宋体" w:hAnsi="宋体" w:eastAsia="宋体"/>
          <w:color w:val="auto"/>
          <w:sz w:val="24"/>
          <w:highlight w:val="none"/>
        </w:rPr>
        <w:t>（</w:t>
      </w:r>
      <w:r>
        <w:rPr>
          <w:rFonts w:ascii="宋体" w:hAnsi="宋体" w:eastAsia="宋体"/>
          <w:color w:val="auto"/>
          <w:sz w:val="24"/>
          <w:highlight w:val="none"/>
        </w:rPr>
        <w:t>如果被甲方接受的话</w:t>
      </w:r>
      <w:r>
        <w:rPr>
          <w:rFonts w:hint="eastAsia" w:ascii="宋体" w:hAnsi="宋体" w:eastAsia="宋体"/>
          <w:color w:val="auto"/>
          <w:sz w:val="24"/>
          <w:highlight w:val="none"/>
        </w:rPr>
        <w:t>）</w:t>
      </w:r>
      <w:r>
        <w:rPr>
          <w:rFonts w:ascii="宋体" w:hAnsi="宋体" w:eastAsia="宋体"/>
          <w:color w:val="auto"/>
          <w:sz w:val="24"/>
          <w:highlight w:val="none"/>
        </w:rPr>
        <w:t>相一致</w:t>
      </w:r>
      <w:r>
        <w:rPr>
          <w:rFonts w:hint="eastAsia" w:ascii="宋体" w:hAnsi="宋体" w:eastAsia="宋体"/>
          <w:color w:val="auto"/>
          <w:sz w:val="24"/>
          <w:highlight w:val="none"/>
        </w:rPr>
        <w:t>；</w:t>
      </w:r>
      <w:r>
        <w:rPr>
          <w:rFonts w:ascii="宋体" w:hAnsi="宋体" w:eastAsia="宋体"/>
          <w:color w:val="auto"/>
          <w:sz w:val="24"/>
          <w:highlight w:val="none"/>
        </w:rPr>
        <w:t>如果采购文件中没有技术规范的相应说明，那么应以国家有关部门最新颁布的相应标准</w:t>
      </w:r>
      <w:r>
        <w:rPr>
          <w:rFonts w:hint="eastAsia" w:ascii="宋体" w:hAnsi="宋体" w:eastAsia="宋体"/>
          <w:color w:val="auto"/>
          <w:sz w:val="24"/>
          <w:highlight w:val="none"/>
        </w:rPr>
        <w:t>和</w:t>
      </w:r>
      <w:r>
        <w:rPr>
          <w:rFonts w:ascii="宋体" w:hAnsi="宋体" w:eastAsia="宋体"/>
          <w:color w:val="auto"/>
          <w:sz w:val="24"/>
          <w:highlight w:val="none"/>
        </w:rPr>
        <w:t>规范为准。</w:t>
      </w:r>
    </w:p>
    <w:p>
      <w:pPr>
        <w:spacing w:line="360" w:lineRule="auto"/>
        <w:ind w:firstLine="437"/>
        <w:outlineLvl w:val="2"/>
        <w:rPr>
          <w:rFonts w:ascii="宋体" w:hAnsi="宋体" w:eastAsia="宋体"/>
          <w:b/>
          <w:bCs/>
          <w:color w:val="auto"/>
          <w:sz w:val="24"/>
          <w:highlight w:val="none"/>
          <w:lang w:val="zh-CN"/>
        </w:rPr>
      </w:pPr>
      <w:bookmarkStart w:id="59" w:name="_Toc9829"/>
      <w:bookmarkStart w:id="60" w:name="_Toc31634"/>
      <w:bookmarkStart w:id="61" w:name="_Toc259093671"/>
      <w:bookmarkStart w:id="62" w:name="_Toc27853"/>
      <w:bookmarkStart w:id="63" w:name="_Toc487900351"/>
      <w:bookmarkStart w:id="64" w:name="_Toc279701242"/>
      <w:r>
        <w:rPr>
          <w:rFonts w:hint="eastAsia" w:ascii="宋体" w:hAnsi="宋体" w:eastAsia="宋体"/>
          <w:b/>
          <w:bCs/>
          <w:color w:val="auto"/>
          <w:sz w:val="24"/>
          <w:highlight w:val="none"/>
          <w:lang w:val="zh-CN"/>
        </w:rPr>
        <w:t>2.</w:t>
      </w:r>
      <w:r>
        <w:rPr>
          <w:rFonts w:ascii="宋体" w:hAnsi="宋体" w:eastAsia="宋体"/>
          <w:b/>
          <w:bCs/>
          <w:color w:val="auto"/>
          <w:sz w:val="24"/>
          <w:highlight w:val="none"/>
          <w:lang w:val="zh-CN"/>
        </w:rPr>
        <w:t>3 知识产权</w:t>
      </w:r>
      <w:bookmarkEnd w:id="59"/>
      <w:bookmarkEnd w:id="60"/>
      <w:bookmarkEnd w:id="61"/>
      <w:bookmarkEnd w:id="62"/>
      <w:bookmarkEnd w:id="63"/>
      <w:bookmarkEnd w:id="64"/>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2.3.1乙</w:t>
      </w:r>
      <w:r>
        <w:rPr>
          <w:rFonts w:ascii="宋体" w:hAnsi="宋体" w:eastAsia="宋体"/>
          <w:color w:val="auto"/>
          <w:sz w:val="24"/>
          <w:highlight w:val="none"/>
        </w:rPr>
        <w:t>方应保证</w:t>
      </w:r>
      <w:r>
        <w:rPr>
          <w:rFonts w:hint="eastAsia" w:ascii="宋体" w:hAnsi="宋体" w:eastAsia="宋体"/>
          <w:color w:val="auto"/>
          <w:sz w:val="24"/>
          <w:highlight w:val="none"/>
        </w:rPr>
        <w:t>其提供的服务</w:t>
      </w:r>
      <w:r>
        <w:rPr>
          <w:rFonts w:ascii="宋体" w:hAnsi="宋体" w:eastAsia="宋体"/>
          <w:color w:val="auto"/>
          <w:sz w:val="24"/>
          <w:highlight w:val="none"/>
        </w:rPr>
        <w:t>不受任何第三方提出的侵犯其著作权、商标权、专利权等知识产权方面的起诉</w:t>
      </w:r>
      <w:r>
        <w:rPr>
          <w:rFonts w:hint="eastAsia" w:ascii="宋体" w:hAnsi="宋体" w:eastAsia="宋体"/>
          <w:color w:val="auto"/>
          <w:sz w:val="24"/>
          <w:highlight w:val="none"/>
        </w:rPr>
        <w:t>；</w:t>
      </w:r>
      <w:r>
        <w:rPr>
          <w:rFonts w:ascii="宋体" w:hAnsi="宋体" w:eastAsia="宋体"/>
          <w:color w:val="auto"/>
          <w:sz w:val="24"/>
          <w:highlight w:val="none"/>
        </w:rPr>
        <w:t>如果任何第三方提出侵权</w:t>
      </w:r>
      <w:r>
        <w:rPr>
          <w:rFonts w:hint="eastAsia" w:ascii="宋体" w:hAnsi="宋体" w:eastAsia="宋体"/>
          <w:color w:val="auto"/>
          <w:sz w:val="24"/>
          <w:highlight w:val="none"/>
        </w:rPr>
        <w:t>指控</w:t>
      </w:r>
      <w:r>
        <w:rPr>
          <w:rFonts w:ascii="宋体" w:hAnsi="宋体" w:eastAsia="宋体"/>
          <w:color w:val="auto"/>
          <w:sz w:val="24"/>
          <w:highlight w:val="none"/>
        </w:rPr>
        <w:t>，那么乙方须与该第三方交涉并承担由此发生的一切责任、费用和赔偿</w:t>
      </w:r>
      <w:r>
        <w:rPr>
          <w:rFonts w:hint="eastAsia" w:ascii="宋体" w:hAnsi="宋体" w:eastAsia="宋体"/>
          <w:color w:val="auto"/>
          <w:sz w:val="24"/>
          <w:highlight w:val="none"/>
        </w:rPr>
        <w:t>；</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2.3.2具有知识产权的计算机软件等货物的知识产权归属，</w:t>
      </w:r>
      <w:r>
        <w:rPr>
          <w:rFonts w:ascii="宋体" w:hAnsi="宋体" w:eastAsia="宋体"/>
          <w:color w:val="auto"/>
          <w:sz w:val="24"/>
          <w:highlight w:val="none"/>
        </w:rPr>
        <w:t>详见</w:t>
      </w:r>
      <w:r>
        <w:rPr>
          <w:rFonts w:ascii="宋体" w:hAnsi="宋体" w:eastAsia="宋体"/>
          <w:b/>
          <w:i/>
          <w:color w:val="auto"/>
          <w:sz w:val="24"/>
          <w:highlight w:val="none"/>
          <w:u w:val="single"/>
        </w:rPr>
        <w:t>合同专用条款</w:t>
      </w:r>
      <w:r>
        <w:rPr>
          <w:rFonts w:ascii="宋体" w:hAnsi="宋体" w:eastAsia="宋体"/>
          <w:color w:val="auto"/>
          <w:sz w:val="24"/>
          <w:highlight w:val="none"/>
        </w:rPr>
        <w:t>。</w:t>
      </w:r>
    </w:p>
    <w:p>
      <w:pPr>
        <w:spacing w:line="360" w:lineRule="auto"/>
        <w:ind w:firstLine="437"/>
        <w:outlineLvl w:val="2"/>
        <w:rPr>
          <w:rFonts w:ascii="宋体" w:hAnsi="宋体" w:eastAsia="宋体"/>
          <w:b/>
          <w:bCs/>
          <w:color w:val="auto"/>
          <w:sz w:val="24"/>
          <w:highlight w:val="none"/>
          <w:lang w:val="zh-CN"/>
        </w:rPr>
      </w:pPr>
      <w:bookmarkStart w:id="65" w:name="_Ref467379536"/>
      <w:bookmarkStart w:id="66" w:name="_Ref467378541"/>
      <w:bookmarkStart w:id="67" w:name="_Ref467379527"/>
      <w:bookmarkStart w:id="68" w:name="_Toc487900354"/>
      <w:bookmarkStart w:id="69" w:name="_Ref467378591"/>
      <w:bookmarkStart w:id="70" w:name="_Toc279701245"/>
      <w:bookmarkStart w:id="71" w:name="_Toc259093674"/>
      <w:bookmarkStart w:id="72" w:name="_Ref467379542"/>
      <w:bookmarkStart w:id="73" w:name="_Toc19074"/>
      <w:bookmarkStart w:id="74" w:name="_Toc30272"/>
      <w:bookmarkStart w:id="75" w:name="_Toc26182"/>
      <w:r>
        <w:rPr>
          <w:rFonts w:hint="eastAsia" w:ascii="宋体" w:hAnsi="宋体" w:eastAsia="宋体"/>
          <w:b/>
          <w:bCs/>
          <w:color w:val="auto"/>
          <w:sz w:val="24"/>
          <w:highlight w:val="none"/>
          <w:lang w:val="zh-CN"/>
        </w:rPr>
        <w:t>2.</w:t>
      </w:r>
      <w:bookmarkEnd w:id="65"/>
      <w:bookmarkEnd w:id="66"/>
      <w:bookmarkEnd w:id="67"/>
      <w:bookmarkEnd w:id="68"/>
      <w:bookmarkEnd w:id="69"/>
      <w:bookmarkEnd w:id="70"/>
      <w:bookmarkEnd w:id="71"/>
      <w:bookmarkEnd w:id="72"/>
      <w:r>
        <w:rPr>
          <w:rFonts w:ascii="宋体" w:hAnsi="宋体" w:eastAsia="宋体"/>
          <w:b/>
          <w:bCs/>
          <w:color w:val="auto"/>
          <w:sz w:val="24"/>
          <w:highlight w:val="none"/>
          <w:lang w:val="zh-CN"/>
        </w:rPr>
        <w:t xml:space="preserve">4 </w:t>
      </w:r>
      <w:r>
        <w:rPr>
          <w:rFonts w:hint="eastAsia" w:ascii="宋体" w:hAnsi="宋体" w:eastAsia="宋体"/>
          <w:b/>
          <w:bCs/>
          <w:color w:val="auto"/>
          <w:sz w:val="24"/>
          <w:highlight w:val="none"/>
          <w:lang w:val="zh-CN"/>
        </w:rPr>
        <w:t>履约检查和问题反馈</w:t>
      </w:r>
      <w:bookmarkEnd w:id="73"/>
      <w:bookmarkEnd w:id="74"/>
      <w:bookmarkEnd w:id="75"/>
    </w:p>
    <w:p>
      <w:pPr>
        <w:spacing w:line="360" w:lineRule="auto"/>
        <w:ind w:firstLine="435"/>
        <w:rPr>
          <w:rFonts w:ascii="宋体" w:hAnsi="宋体" w:eastAsia="宋体"/>
          <w:color w:val="auto"/>
          <w:sz w:val="24"/>
          <w:highlight w:val="none"/>
        </w:rPr>
      </w:pPr>
      <w:bookmarkStart w:id="76" w:name="_Toc186431854"/>
      <w:bookmarkStart w:id="77" w:name="_Ref467379793"/>
      <w:bookmarkStart w:id="78" w:name="_Ref467379807"/>
      <w:bookmarkStart w:id="79" w:name="_Toc279701247"/>
      <w:bookmarkStart w:id="80" w:name="_Toc487900357"/>
      <w:bookmarkStart w:id="81" w:name="_Toc259093676"/>
      <w:r>
        <w:rPr>
          <w:rFonts w:hint="eastAsia" w:ascii="宋体" w:hAnsi="宋体" w:eastAsia="宋体"/>
          <w:color w:val="auto"/>
          <w:sz w:val="24"/>
          <w:highlight w:val="none"/>
        </w:rPr>
        <w:t>2.4</w:t>
      </w:r>
      <w:r>
        <w:rPr>
          <w:rFonts w:ascii="宋体" w:hAnsi="宋体" w:eastAsia="宋体"/>
          <w:color w:val="auto"/>
          <w:sz w:val="24"/>
          <w:highlight w:val="none"/>
        </w:rPr>
        <w:t>.1甲方</w:t>
      </w:r>
      <w:r>
        <w:rPr>
          <w:rFonts w:hint="eastAsia" w:ascii="宋体" w:hAnsi="宋体" w:eastAsia="宋体"/>
          <w:color w:val="auto"/>
          <w:sz w:val="24"/>
          <w:highlight w:val="none"/>
        </w:rPr>
        <w:t>有权</w:t>
      </w:r>
      <w:r>
        <w:rPr>
          <w:rFonts w:ascii="宋体" w:hAnsi="宋体" w:eastAsia="宋体"/>
          <w:color w:val="auto"/>
          <w:sz w:val="24"/>
          <w:highlight w:val="none"/>
        </w:rPr>
        <w:t>在其认为必要时</w:t>
      </w:r>
      <w:r>
        <w:rPr>
          <w:rFonts w:hint="eastAsia" w:ascii="宋体" w:hAnsi="宋体" w:eastAsia="宋体"/>
          <w:color w:val="auto"/>
          <w:sz w:val="24"/>
          <w:highlight w:val="none"/>
        </w:rPr>
        <w:t>，对乙方是否能够按照合同约定提供服务进行履约检查，以确保乙方所提供的服务能够依约满足甲方项目需求，但不得因履约检查妨碍乙方的正常工作，乙方应予积极配合；</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2.</w:t>
      </w:r>
      <w:r>
        <w:rPr>
          <w:rFonts w:ascii="宋体" w:hAnsi="宋体" w:eastAsia="宋体"/>
          <w:color w:val="auto"/>
          <w:sz w:val="24"/>
          <w:highlight w:val="none"/>
        </w:rPr>
        <w:t>4</w:t>
      </w:r>
      <w:r>
        <w:rPr>
          <w:rFonts w:hint="eastAsia" w:ascii="宋体" w:hAnsi="宋体" w:eastAsia="宋体"/>
          <w:color w:val="auto"/>
          <w:sz w:val="24"/>
          <w:highlight w:val="none"/>
        </w:rPr>
        <w:t>.2合同履行期间，甲方有权将履行过程中出现的问题反馈给乙方，双方当事人应以书面形式约定需要完善和改进的内容</w:t>
      </w:r>
      <w:bookmarkEnd w:id="76"/>
      <w:bookmarkStart w:id="82" w:name="_Toc186431855"/>
      <w:r>
        <w:rPr>
          <w:rFonts w:hint="eastAsia" w:ascii="宋体" w:hAnsi="宋体" w:eastAsia="宋体"/>
          <w:color w:val="auto"/>
          <w:sz w:val="24"/>
          <w:highlight w:val="none"/>
        </w:rPr>
        <w:t>。</w:t>
      </w:r>
    </w:p>
    <w:bookmarkEnd w:id="82"/>
    <w:p>
      <w:pPr>
        <w:spacing w:line="360" w:lineRule="auto"/>
        <w:ind w:firstLine="437"/>
        <w:outlineLvl w:val="2"/>
        <w:rPr>
          <w:rFonts w:ascii="宋体" w:hAnsi="宋体" w:eastAsia="宋体"/>
          <w:b/>
          <w:bCs/>
          <w:color w:val="auto"/>
          <w:sz w:val="24"/>
          <w:highlight w:val="none"/>
          <w:lang w:val="zh-CN"/>
        </w:rPr>
      </w:pPr>
      <w:bookmarkStart w:id="83" w:name="_Toc19219"/>
      <w:bookmarkStart w:id="84" w:name="_Toc28451"/>
      <w:bookmarkStart w:id="85" w:name="_Toc7836"/>
      <w:r>
        <w:rPr>
          <w:rFonts w:hint="eastAsia" w:ascii="宋体" w:hAnsi="宋体" w:eastAsia="宋体"/>
          <w:b/>
          <w:bCs/>
          <w:color w:val="auto"/>
          <w:sz w:val="24"/>
          <w:highlight w:val="none"/>
          <w:lang w:val="zh-CN"/>
        </w:rPr>
        <w:t>2.</w:t>
      </w:r>
      <w:r>
        <w:rPr>
          <w:rFonts w:ascii="宋体" w:hAnsi="宋体" w:eastAsia="宋体"/>
          <w:b/>
          <w:bCs/>
          <w:color w:val="auto"/>
          <w:sz w:val="24"/>
          <w:highlight w:val="none"/>
          <w:lang w:val="zh-CN"/>
        </w:rPr>
        <w:t>5</w:t>
      </w:r>
      <w:r>
        <w:rPr>
          <w:rFonts w:hint="eastAsia" w:ascii="宋体" w:hAnsi="宋体" w:eastAsia="宋体"/>
          <w:b/>
          <w:bCs/>
          <w:color w:val="auto"/>
          <w:sz w:val="24"/>
          <w:highlight w:val="none"/>
          <w:lang w:val="zh-CN"/>
        </w:rPr>
        <w:t xml:space="preserve"> </w:t>
      </w:r>
      <w:r>
        <w:rPr>
          <w:rFonts w:ascii="宋体" w:hAnsi="宋体" w:eastAsia="宋体"/>
          <w:b/>
          <w:bCs/>
          <w:color w:val="auto"/>
          <w:sz w:val="24"/>
          <w:highlight w:val="none"/>
          <w:lang w:val="zh-CN"/>
        </w:rPr>
        <w:t>结算方式和付款条件</w:t>
      </w:r>
      <w:bookmarkEnd w:id="77"/>
      <w:bookmarkEnd w:id="78"/>
      <w:bookmarkEnd w:id="79"/>
      <w:bookmarkEnd w:id="80"/>
      <w:bookmarkEnd w:id="81"/>
      <w:bookmarkEnd w:id="83"/>
      <w:bookmarkEnd w:id="84"/>
      <w:bookmarkEnd w:id="85"/>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详见</w:t>
      </w:r>
      <w:r>
        <w:rPr>
          <w:rFonts w:ascii="宋体" w:hAnsi="宋体" w:eastAsia="宋体"/>
          <w:b/>
          <w:i/>
          <w:color w:val="auto"/>
          <w:sz w:val="24"/>
          <w:highlight w:val="none"/>
          <w:u w:val="single"/>
        </w:rPr>
        <w:t>合同专用条款</w:t>
      </w:r>
      <w:r>
        <w:rPr>
          <w:rFonts w:ascii="宋体" w:hAnsi="宋体" w:eastAsia="宋体"/>
          <w:color w:val="auto"/>
          <w:sz w:val="24"/>
          <w:highlight w:val="none"/>
        </w:rPr>
        <w:t>。</w:t>
      </w:r>
    </w:p>
    <w:p>
      <w:pPr>
        <w:spacing w:line="360" w:lineRule="auto"/>
        <w:ind w:firstLine="437"/>
        <w:outlineLvl w:val="2"/>
        <w:rPr>
          <w:rFonts w:ascii="宋体" w:hAnsi="宋体" w:eastAsia="宋体"/>
          <w:b/>
          <w:bCs/>
          <w:color w:val="auto"/>
          <w:sz w:val="24"/>
          <w:highlight w:val="none"/>
          <w:lang w:val="zh-CN"/>
        </w:rPr>
      </w:pPr>
      <w:bookmarkStart w:id="86" w:name="_Toc487900358"/>
      <w:bookmarkStart w:id="87" w:name="_Ref467379863"/>
      <w:bookmarkStart w:id="88" w:name="_Toc279701248"/>
      <w:bookmarkStart w:id="89" w:name="_Ref467379852"/>
      <w:bookmarkStart w:id="90" w:name="_Toc259093677"/>
      <w:bookmarkStart w:id="91" w:name="_Ref467379923"/>
      <w:bookmarkStart w:id="92" w:name="_Toc3225"/>
      <w:bookmarkStart w:id="93" w:name="_Toc16110"/>
      <w:bookmarkStart w:id="94" w:name="_Toc774"/>
      <w:r>
        <w:rPr>
          <w:rFonts w:hint="eastAsia" w:ascii="宋体" w:hAnsi="宋体" w:eastAsia="宋体"/>
          <w:b/>
          <w:bCs/>
          <w:color w:val="auto"/>
          <w:sz w:val="24"/>
          <w:highlight w:val="none"/>
          <w:lang w:val="zh-CN"/>
        </w:rPr>
        <w:t>2.</w:t>
      </w:r>
      <w:r>
        <w:rPr>
          <w:rFonts w:ascii="宋体" w:hAnsi="宋体" w:eastAsia="宋体"/>
          <w:b/>
          <w:bCs/>
          <w:color w:val="auto"/>
          <w:sz w:val="24"/>
          <w:highlight w:val="none"/>
          <w:lang w:val="zh-CN"/>
        </w:rPr>
        <w:t>6</w:t>
      </w:r>
      <w:r>
        <w:rPr>
          <w:rFonts w:hint="eastAsia" w:ascii="宋体" w:hAnsi="宋体" w:eastAsia="宋体"/>
          <w:b/>
          <w:bCs/>
          <w:color w:val="auto"/>
          <w:sz w:val="24"/>
          <w:highlight w:val="none"/>
          <w:lang w:val="zh-CN"/>
        </w:rPr>
        <w:t xml:space="preserve"> </w:t>
      </w:r>
      <w:r>
        <w:rPr>
          <w:rFonts w:ascii="宋体" w:hAnsi="宋体" w:eastAsia="宋体"/>
          <w:b/>
          <w:bCs/>
          <w:color w:val="auto"/>
          <w:sz w:val="24"/>
          <w:highlight w:val="none"/>
          <w:lang w:val="zh-CN"/>
        </w:rPr>
        <w:t>技术资料</w:t>
      </w:r>
      <w:bookmarkEnd w:id="86"/>
      <w:bookmarkEnd w:id="87"/>
      <w:bookmarkEnd w:id="88"/>
      <w:bookmarkEnd w:id="89"/>
      <w:bookmarkEnd w:id="90"/>
      <w:bookmarkEnd w:id="91"/>
      <w:r>
        <w:rPr>
          <w:rFonts w:ascii="宋体" w:hAnsi="宋体" w:eastAsia="宋体"/>
          <w:b/>
          <w:bCs/>
          <w:color w:val="auto"/>
          <w:sz w:val="24"/>
          <w:highlight w:val="none"/>
          <w:lang w:val="zh-CN"/>
        </w:rPr>
        <w:t>和保密义务</w:t>
      </w:r>
      <w:bookmarkEnd w:id="92"/>
      <w:bookmarkEnd w:id="93"/>
      <w:bookmarkEnd w:id="94"/>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2.</w:t>
      </w:r>
      <w:r>
        <w:rPr>
          <w:rFonts w:ascii="宋体" w:hAnsi="宋体" w:eastAsia="宋体"/>
          <w:color w:val="auto"/>
          <w:sz w:val="24"/>
          <w:highlight w:val="none"/>
        </w:rPr>
        <w:t>6.1</w:t>
      </w:r>
      <w:r>
        <w:rPr>
          <w:rFonts w:hint="eastAsia" w:ascii="宋体" w:hAnsi="宋体" w:eastAsia="宋体"/>
          <w:color w:val="auto"/>
          <w:sz w:val="24"/>
          <w:highlight w:val="none"/>
        </w:rPr>
        <w:t>乙方有权依据合同约定和项目需要，向甲方了解有关情况，调阅有关资料等，甲方应予积极配合；</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2.</w:t>
      </w:r>
      <w:r>
        <w:rPr>
          <w:rFonts w:ascii="宋体" w:hAnsi="宋体" w:eastAsia="宋体"/>
          <w:color w:val="auto"/>
          <w:sz w:val="24"/>
          <w:highlight w:val="none"/>
        </w:rPr>
        <w:t>6</w:t>
      </w:r>
      <w:r>
        <w:rPr>
          <w:rFonts w:hint="eastAsia" w:ascii="宋体" w:hAnsi="宋体" w:eastAsia="宋体"/>
          <w:color w:val="auto"/>
          <w:sz w:val="24"/>
          <w:highlight w:val="none"/>
        </w:rPr>
        <w:t>.2乙方有义务妥善保管和保护由甲方提供的前款信息和资料等；</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2.</w:t>
      </w:r>
      <w:r>
        <w:rPr>
          <w:rFonts w:ascii="宋体" w:hAnsi="宋体" w:eastAsia="宋体"/>
          <w:color w:val="auto"/>
          <w:sz w:val="24"/>
          <w:highlight w:val="none"/>
        </w:rPr>
        <w:t>6.</w:t>
      </w:r>
      <w:r>
        <w:rPr>
          <w:rFonts w:hint="eastAsia" w:ascii="宋体" w:hAnsi="宋体" w:eastAsia="宋体"/>
          <w:color w:val="auto"/>
          <w:sz w:val="24"/>
          <w:highlight w:val="none"/>
        </w:rPr>
        <w:t>3除非依照法律规定或者对方当事人的书面同意，任何一方均应保证不向任何第三方提供或披露有关合同的或者履行合同过程中知悉的对方当事人任何未公开的信息和资料，包括但不限于</w:t>
      </w:r>
      <w:r>
        <w:rPr>
          <w:rFonts w:ascii="宋体" w:hAnsi="宋体" w:eastAsia="宋体"/>
          <w:color w:val="auto"/>
          <w:sz w:val="24"/>
          <w:highlight w:val="none"/>
        </w:rPr>
        <w:t>技术情报</w:t>
      </w:r>
      <w:r>
        <w:rPr>
          <w:rFonts w:hint="eastAsia" w:ascii="宋体" w:hAnsi="宋体" w:eastAsia="宋体"/>
          <w:color w:val="auto"/>
          <w:sz w:val="24"/>
          <w:highlight w:val="none"/>
        </w:rPr>
        <w:t>、</w:t>
      </w:r>
      <w:r>
        <w:rPr>
          <w:rFonts w:ascii="宋体" w:hAnsi="宋体" w:eastAsia="宋体"/>
          <w:color w:val="auto"/>
          <w:sz w:val="24"/>
          <w:highlight w:val="none"/>
        </w:rPr>
        <w:t>技术资料</w:t>
      </w:r>
      <w:r>
        <w:rPr>
          <w:rFonts w:hint="eastAsia" w:ascii="宋体" w:hAnsi="宋体" w:eastAsia="宋体"/>
          <w:color w:val="auto"/>
          <w:sz w:val="24"/>
          <w:highlight w:val="none"/>
        </w:rPr>
        <w:t>、商业秘密和商业信息等，并采取一切合理和必要措施和方式防止任何第三方接触到对方当事人的上述保密信息和资料。</w:t>
      </w:r>
    </w:p>
    <w:p>
      <w:pPr>
        <w:spacing w:line="360" w:lineRule="auto"/>
        <w:ind w:firstLine="437"/>
        <w:outlineLvl w:val="2"/>
        <w:rPr>
          <w:rFonts w:ascii="宋体" w:hAnsi="宋体" w:eastAsia="宋体"/>
          <w:b/>
          <w:bCs/>
          <w:color w:val="auto"/>
          <w:sz w:val="24"/>
          <w:highlight w:val="none"/>
          <w:lang w:val="zh-CN"/>
        </w:rPr>
      </w:pPr>
      <w:bookmarkStart w:id="95" w:name="_Toc7860"/>
      <w:r>
        <w:rPr>
          <w:rFonts w:ascii="宋体" w:hAnsi="宋体" w:eastAsia="宋体"/>
          <w:b/>
          <w:bCs/>
          <w:color w:val="auto"/>
          <w:sz w:val="24"/>
          <w:highlight w:val="none"/>
          <w:lang w:val="zh-CN"/>
        </w:rPr>
        <w:t>2.7 质量保证</w:t>
      </w:r>
      <w:bookmarkEnd w:id="95"/>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2.</w:t>
      </w:r>
      <w:r>
        <w:rPr>
          <w:rFonts w:ascii="宋体" w:hAnsi="宋体" w:eastAsia="宋体"/>
          <w:color w:val="auto"/>
          <w:sz w:val="24"/>
          <w:highlight w:val="none"/>
        </w:rPr>
        <w:t>7</w:t>
      </w:r>
      <w:r>
        <w:rPr>
          <w:rFonts w:hint="eastAsia" w:ascii="宋体" w:hAnsi="宋体" w:eastAsia="宋体"/>
          <w:color w:val="auto"/>
          <w:sz w:val="24"/>
          <w:highlight w:val="none"/>
        </w:rPr>
        <w:t>.1乙方应建立和完善履行合同的内部质量保证体系，并提供相关内部规章制度给甲方，以便甲方进行监督检查；</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2.</w:t>
      </w:r>
      <w:r>
        <w:rPr>
          <w:rFonts w:ascii="宋体" w:hAnsi="宋体" w:eastAsia="宋体"/>
          <w:color w:val="auto"/>
          <w:sz w:val="24"/>
          <w:highlight w:val="none"/>
        </w:rPr>
        <w:t>7</w:t>
      </w:r>
      <w:r>
        <w:rPr>
          <w:rFonts w:hint="eastAsia" w:ascii="宋体" w:hAnsi="宋体" w:eastAsia="宋体"/>
          <w:color w:val="auto"/>
          <w:sz w:val="24"/>
          <w:highlight w:val="none"/>
        </w:rPr>
        <w:t>.2乙方应保证履行合同的人员数量和素质、软件和硬件设备的配置、场地、环境和设施等满足全面履行合同的要求，并应接受甲方的监督检查。</w:t>
      </w:r>
    </w:p>
    <w:p>
      <w:pPr>
        <w:spacing w:line="360" w:lineRule="auto"/>
        <w:ind w:firstLine="437"/>
        <w:outlineLvl w:val="2"/>
        <w:rPr>
          <w:rFonts w:ascii="宋体" w:hAnsi="宋体" w:eastAsia="宋体"/>
          <w:b/>
          <w:color w:val="auto"/>
          <w:sz w:val="24"/>
          <w:highlight w:val="none"/>
        </w:rPr>
      </w:pPr>
      <w:bookmarkStart w:id="96" w:name="_Toc22267"/>
      <w:r>
        <w:rPr>
          <w:rFonts w:hint="eastAsia" w:ascii="宋体" w:hAnsi="宋体" w:eastAsia="宋体"/>
          <w:b/>
          <w:color w:val="auto"/>
          <w:sz w:val="24"/>
          <w:highlight w:val="none"/>
        </w:rPr>
        <w:t>2.8 延迟履行</w:t>
      </w:r>
      <w:bookmarkEnd w:id="96"/>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在合同履行过程中，如果乙方遇到不能按时</w:t>
      </w:r>
      <w:r>
        <w:rPr>
          <w:rFonts w:hint="eastAsia" w:ascii="宋体" w:hAnsi="宋体" w:eastAsia="宋体"/>
          <w:color w:val="auto"/>
          <w:sz w:val="24"/>
          <w:highlight w:val="none"/>
        </w:rPr>
        <w:t>提供服务</w:t>
      </w:r>
      <w:r>
        <w:rPr>
          <w:rFonts w:ascii="宋体" w:hAnsi="宋体" w:eastAsia="宋体"/>
          <w:color w:val="auto"/>
          <w:sz w:val="24"/>
          <w:highlight w:val="none"/>
        </w:rPr>
        <w:t>的情况，应及时以书面形式将不能按时</w:t>
      </w:r>
      <w:r>
        <w:rPr>
          <w:rFonts w:hint="eastAsia" w:ascii="宋体" w:hAnsi="宋体" w:eastAsia="宋体"/>
          <w:color w:val="auto"/>
          <w:sz w:val="24"/>
          <w:highlight w:val="none"/>
        </w:rPr>
        <w:t>提供服务</w:t>
      </w:r>
      <w:r>
        <w:rPr>
          <w:rFonts w:ascii="宋体" w:hAnsi="宋体" w:eastAsia="宋体"/>
          <w:color w:val="auto"/>
          <w:sz w:val="24"/>
          <w:highlight w:val="none"/>
        </w:rPr>
        <w:t>的理由、预期延误时间通知甲方</w:t>
      </w:r>
      <w:r>
        <w:rPr>
          <w:rFonts w:hint="eastAsia" w:ascii="宋体" w:hAnsi="宋体" w:eastAsia="宋体"/>
          <w:color w:val="auto"/>
          <w:sz w:val="24"/>
          <w:highlight w:val="none"/>
        </w:rPr>
        <w:t>；甲</w:t>
      </w:r>
      <w:r>
        <w:rPr>
          <w:rFonts w:ascii="宋体" w:hAnsi="宋体" w:eastAsia="宋体"/>
          <w:color w:val="auto"/>
          <w:sz w:val="24"/>
          <w:highlight w:val="none"/>
        </w:rPr>
        <w:t>方收到乙方通知后，认为其理由正当的，可以书面形式酌情同意乙方可以延长</w:t>
      </w:r>
      <w:r>
        <w:rPr>
          <w:rFonts w:hint="eastAsia" w:ascii="宋体" w:hAnsi="宋体" w:eastAsia="宋体"/>
          <w:color w:val="auto"/>
          <w:sz w:val="24"/>
          <w:highlight w:val="none"/>
        </w:rPr>
        <w:t>履行</w:t>
      </w:r>
      <w:r>
        <w:rPr>
          <w:rFonts w:ascii="宋体" w:hAnsi="宋体" w:eastAsia="宋体"/>
          <w:color w:val="auto"/>
          <w:sz w:val="24"/>
          <w:highlight w:val="none"/>
        </w:rPr>
        <w:t>的具体时间。</w:t>
      </w:r>
    </w:p>
    <w:p>
      <w:pPr>
        <w:spacing w:line="360" w:lineRule="auto"/>
        <w:ind w:firstLine="437"/>
        <w:outlineLvl w:val="2"/>
        <w:rPr>
          <w:rFonts w:ascii="宋体" w:hAnsi="宋体" w:eastAsia="宋体"/>
          <w:b/>
          <w:bCs/>
          <w:color w:val="auto"/>
          <w:sz w:val="24"/>
          <w:highlight w:val="none"/>
          <w:lang w:val="zh-CN"/>
        </w:rPr>
      </w:pPr>
      <w:bookmarkStart w:id="97" w:name="_Toc7502"/>
      <w:bookmarkStart w:id="98" w:name="_Toc487900364"/>
      <w:bookmarkStart w:id="99" w:name="_Toc259093683"/>
      <w:bookmarkStart w:id="100" w:name="_Ref467378121"/>
      <w:bookmarkStart w:id="101" w:name="_Toc279701254"/>
      <w:r>
        <w:rPr>
          <w:rFonts w:ascii="宋体" w:hAnsi="宋体" w:eastAsia="宋体"/>
          <w:b/>
          <w:bCs/>
          <w:color w:val="auto"/>
          <w:sz w:val="24"/>
          <w:highlight w:val="none"/>
          <w:lang w:val="zh-CN"/>
        </w:rPr>
        <w:t>2.9 合同变更</w:t>
      </w:r>
      <w:bookmarkEnd w:id="97"/>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2.</w:t>
      </w:r>
      <w:r>
        <w:rPr>
          <w:rFonts w:ascii="宋体" w:hAnsi="宋体" w:eastAsia="宋体"/>
          <w:color w:val="auto"/>
          <w:sz w:val="24"/>
          <w:highlight w:val="none"/>
        </w:rPr>
        <w:t>9</w:t>
      </w:r>
      <w:r>
        <w:rPr>
          <w:rFonts w:hint="eastAsia" w:ascii="宋体" w:hAnsi="宋体" w:eastAsia="宋体"/>
          <w:color w:val="auto"/>
          <w:sz w:val="24"/>
          <w:highlight w:val="none"/>
        </w:rPr>
        <w:t>.1双方当事人协商一致，可以签订书面补充合同的形式变更合同，但不得违背采购文件确定的事项；</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2.</w:t>
      </w:r>
      <w:r>
        <w:rPr>
          <w:rFonts w:ascii="宋体" w:hAnsi="宋体" w:eastAsia="宋体"/>
          <w:color w:val="auto"/>
          <w:sz w:val="24"/>
          <w:highlight w:val="none"/>
        </w:rPr>
        <w:t>9</w:t>
      </w:r>
      <w:r>
        <w:rPr>
          <w:rFonts w:hint="eastAsia" w:ascii="宋体" w:hAnsi="宋体" w:eastAsia="宋体"/>
          <w:color w:val="auto"/>
          <w:sz w:val="24"/>
          <w:highlight w:val="none"/>
        </w:rPr>
        <w:t>.2合同继续履行将损害国家利益和社会公共利益的，双方当事人应当以书面形式变更合同。有过错的一方应当承担赔偿责任，双方当事人都有过错的，各自承担相应的责任。</w:t>
      </w:r>
      <w:bookmarkStart w:id="102" w:name="_Toc259093688"/>
      <w:bookmarkStart w:id="103" w:name="_Toc487900369"/>
      <w:bookmarkStart w:id="104" w:name="_Toc279701259"/>
    </w:p>
    <w:p>
      <w:pPr>
        <w:spacing w:line="360" w:lineRule="auto"/>
        <w:ind w:firstLine="437"/>
        <w:outlineLvl w:val="2"/>
        <w:rPr>
          <w:rFonts w:ascii="宋体" w:hAnsi="宋体" w:eastAsia="宋体"/>
          <w:b/>
          <w:bCs/>
          <w:color w:val="auto"/>
          <w:sz w:val="24"/>
          <w:highlight w:val="none"/>
          <w:lang w:val="zh-CN"/>
        </w:rPr>
      </w:pPr>
      <w:bookmarkStart w:id="105" w:name="_Toc10366"/>
      <w:bookmarkStart w:id="106" w:name="_Toc15237"/>
      <w:bookmarkStart w:id="107" w:name="_Toc22955"/>
      <w:r>
        <w:rPr>
          <w:rFonts w:hint="eastAsia" w:ascii="宋体" w:hAnsi="宋体" w:eastAsia="宋体"/>
          <w:b/>
          <w:bCs/>
          <w:color w:val="auto"/>
          <w:sz w:val="24"/>
          <w:highlight w:val="none"/>
          <w:lang w:val="zh-CN"/>
        </w:rPr>
        <w:t>2.1</w:t>
      </w:r>
      <w:r>
        <w:rPr>
          <w:rFonts w:ascii="宋体" w:hAnsi="宋体" w:eastAsia="宋体"/>
          <w:b/>
          <w:bCs/>
          <w:color w:val="auto"/>
          <w:sz w:val="24"/>
          <w:highlight w:val="none"/>
          <w:lang w:val="zh-CN"/>
        </w:rPr>
        <w:t>0</w:t>
      </w:r>
      <w:r>
        <w:rPr>
          <w:rFonts w:hint="eastAsia" w:ascii="宋体" w:hAnsi="宋体" w:eastAsia="宋体"/>
          <w:b/>
          <w:bCs/>
          <w:color w:val="auto"/>
          <w:sz w:val="24"/>
          <w:highlight w:val="none"/>
          <w:lang w:val="zh-CN"/>
        </w:rPr>
        <w:t xml:space="preserve"> </w:t>
      </w:r>
      <w:r>
        <w:rPr>
          <w:rFonts w:ascii="宋体" w:hAnsi="宋体" w:eastAsia="宋体"/>
          <w:b/>
          <w:bCs/>
          <w:color w:val="auto"/>
          <w:sz w:val="24"/>
          <w:highlight w:val="none"/>
          <w:lang w:val="zh-CN"/>
        </w:rPr>
        <w:t>合同转让</w:t>
      </w:r>
      <w:bookmarkEnd w:id="102"/>
      <w:bookmarkEnd w:id="103"/>
      <w:bookmarkEnd w:id="104"/>
      <w:r>
        <w:rPr>
          <w:rFonts w:ascii="宋体" w:hAnsi="宋体" w:eastAsia="宋体"/>
          <w:b/>
          <w:bCs/>
          <w:color w:val="auto"/>
          <w:sz w:val="24"/>
          <w:highlight w:val="none"/>
          <w:lang w:val="zh-CN"/>
        </w:rPr>
        <w:t>和分包</w:t>
      </w:r>
      <w:bookmarkEnd w:id="105"/>
      <w:bookmarkEnd w:id="106"/>
      <w:bookmarkEnd w:id="107"/>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合同的权利义务依法不</w:t>
      </w:r>
      <w:r>
        <w:rPr>
          <w:rFonts w:hint="eastAsia" w:ascii="宋体" w:hAnsi="宋体" w:eastAsia="宋体"/>
          <w:color w:val="auto"/>
          <w:sz w:val="24"/>
          <w:highlight w:val="none"/>
        </w:rPr>
        <w:t>得</w:t>
      </w:r>
      <w:r>
        <w:rPr>
          <w:rFonts w:ascii="宋体" w:hAnsi="宋体" w:eastAsia="宋体"/>
          <w:color w:val="auto"/>
          <w:sz w:val="24"/>
          <w:highlight w:val="none"/>
        </w:rPr>
        <w:t>转让</w:t>
      </w:r>
      <w:r>
        <w:rPr>
          <w:rFonts w:hint="eastAsia" w:ascii="宋体" w:hAnsi="宋体" w:eastAsia="宋体"/>
          <w:color w:val="auto"/>
          <w:sz w:val="24"/>
          <w:highlight w:val="none"/>
        </w:rPr>
        <w:t>，</w:t>
      </w:r>
      <w:r>
        <w:rPr>
          <w:rFonts w:ascii="宋体" w:hAnsi="宋体" w:eastAsia="宋体"/>
          <w:color w:val="auto"/>
          <w:sz w:val="24"/>
          <w:highlight w:val="none"/>
        </w:rPr>
        <w:t>但经甲方</w:t>
      </w:r>
      <w:r>
        <w:rPr>
          <w:rFonts w:hint="eastAsia" w:ascii="宋体" w:hAnsi="宋体" w:eastAsia="宋体"/>
          <w:color w:val="auto"/>
          <w:sz w:val="24"/>
          <w:highlight w:val="none"/>
        </w:rPr>
        <w:t>同意，乙方可以依法采取分包方式履行合同，即：依法可以</w:t>
      </w:r>
      <w:r>
        <w:rPr>
          <w:rFonts w:ascii="宋体" w:hAnsi="宋体" w:eastAsia="宋体"/>
          <w:color w:val="auto"/>
          <w:sz w:val="24"/>
          <w:highlight w:val="none"/>
        </w:rPr>
        <w:t>将合同项下的部分非主体、非关键性工作分包给他人完成</w:t>
      </w:r>
      <w:r>
        <w:rPr>
          <w:rFonts w:hint="eastAsia" w:ascii="宋体" w:hAnsi="宋体" w:eastAsia="宋体"/>
          <w:color w:val="auto"/>
          <w:sz w:val="24"/>
          <w:highlight w:val="none"/>
        </w:rPr>
        <w:t>，</w:t>
      </w:r>
      <w:r>
        <w:rPr>
          <w:rFonts w:ascii="宋体" w:hAnsi="宋体" w:eastAsia="宋体"/>
          <w:color w:val="auto"/>
          <w:sz w:val="24"/>
          <w:highlight w:val="none"/>
        </w:rPr>
        <w:t>接受分包的人应当具备相应的资格条件，并不得再次分包</w:t>
      </w:r>
      <w:r>
        <w:rPr>
          <w:rFonts w:hint="eastAsia" w:ascii="宋体" w:hAnsi="宋体" w:eastAsia="宋体"/>
          <w:color w:val="auto"/>
          <w:sz w:val="24"/>
          <w:highlight w:val="none"/>
        </w:rPr>
        <w:t>，</w:t>
      </w:r>
      <w:r>
        <w:rPr>
          <w:rFonts w:ascii="宋体" w:hAnsi="宋体" w:eastAsia="宋体"/>
          <w:color w:val="auto"/>
          <w:sz w:val="24"/>
          <w:highlight w:val="none"/>
        </w:rPr>
        <w:t>且乙方应就分包项目向甲方负责</w:t>
      </w:r>
      <w:r>
        <w:rPr>
          <w:rFonts w:hint="eastAsia" w:ascii="宋体" w:hAnsi="宋体" w:eastAsia="宋体"/>
          <w:color w:val="auto"/>
          <w:sz w:val="24"/>
          <w:highlight w:val="none"/>
        </w:rPr>
        <w:t>，</w:t>
      </w:r>
      <w:r>
        <w:rPr>
          <w:rFonts w:ascii="宋体" w:hAnsi="宋体" w:eastAsia="宋体"/>
          <w:color w:val="auto"/>
          <w:sz w:val="24"/>
          <w:highlight w:val="none"/>
        </w:rPr>
        <w:t>并</w:t>
      </w:r>
      <w:r>
        <w:rPr>
          <w:rFonts w:hint="eastAsia" w:ascii="宋体" w:hAnsi="宋体" w:eastAsia="宋体"/>
          <w:color w:val="auto"/>
          <w:sz w:val="24"/>
          <w:highlight w:val="none"/>
        </w:rPr>
        <w:t>与分包供应商就分包项目向甲方承担连带责任。</w:t>
      </w:r>
    </w:p>
    <w:p>
      <w:pPr>
        <w:spacing w:line="360" w:lineRule="auto"/>
        <w:ind w:firstLine="437"/>
        <w:outlineLvl w:val="2"/>
        <w:rPr>
          <w:rFonts w:ascii="宋体" w:hAnsi="宋体" w:eastAsia="宋体"/>
          <w:b/>
          <w:bCs/>
          <w:color w:val="auto"/>
          <w:sz w:val="24"/>
          <w:highlight w:val="none"/>
          <w:lang w:val="zh-CN"/>
        </w:rPr>
      </w:pPr>
      <w:bookmarkStart w:id="108" w:name="_Toc14066"/>
      <w:bookmarkStart w:id="109" w:name="_Toc16508"/>
      <w:bookmarkStart w:id="110" w:name="_Toc13566"/>
      <w:r>
        <w:rPr>
          <w:rFonts w:hint="eastAsia" w:ascii="宋体" w:hAnsi="宋体" w:eastAsia="宋体"/>
          <w:b/>
          <w:bCs/>
          <w:color w:val="auto"/>
          <w:sz w:val="24"/>
          <w:highlight w:val="none"/>
          <w:lang w:val="zh-CN"/>
        </w:rPr>
        <w:t>2.1</w:t>
      </w:r>
      <w:r>
        <w:rPr>
          <w:rFonts w:ascii="宋体" w:hAnsi="宋体" w:eastAsia="宋体"/>
          <w:b/>
          <w:bCs/>
          <w:color w:val="auto"/>
          <w:sz w:val="24"/>
          <w:highlight w:val="none"/>
          <w:lang w:val="zh-CN"/>
        </w:rPr>
        <w:t>1 不可抗力</w:t>
      </w:r>
      <w:bookmarkEnd w:id="108"/>
      <w:bookmarkEnd w:id="109"/>
      <w:bookmarkEnd w:id="110"/>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2.1</w:t>
      </w:r>
      <w:r>
        <w:rPr>
          <w:rFonts w:ascii="宋体" w:hAnsi="宋体" w:eastAsia="宋体"/>
          <w:color w:val="auto"/>
          <w:sz w:val="24"/>
          <w:highlight w:val="none"/>
        </w:rPr>
        <w:t>1.1如果任何一方遭遇法律规定的不可抗力，致使合同履行受阻时，履行合同的期限应予延长，延长的期限应相当于不可抗力所影响的时间</w:t>
      </w:r>
      <w:r>
        <w:rPr>
          <w:rFonts w:hint="eastAsia" w:ascii="宋体" w:hAnsi="宋体" w:eastAsia="宋体"/>
          <w:color w:val="auto"/>
          <w:sz w:val="24"/>
          <w:highlight w:val="none"/>
        </w:rPr>
        <w:t>；</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2.1</w:t>
      </w:r>
      <w:r>
        <w:rPr>
          <w:rFonts w:ascii="宋体" w:hAnsi="宋体" w:eastAsia="宋体"/>
          <w:color w:val="auto"/>
          <w:sz w:val="24"/>
          <w:highlight w:val="none"/>
        </w:rPr>
        <w:t>1</w:t>
      </w:r>
      <w:r>
        <w:rPr>
          <w:rFonts w:hint="eastAsia" w:ascii="宋体" w:hAnsi="宋体" w:eastAsia="宋体"/>
          <w:color w:val="auto"/>
          <w:sz w:val="24"/>
          <w:highlight w:val="none"/>
        </w:rPr>
        <w:t>.2因不可抗力致使不能实现合同目的的，当事人可以解除合同；</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2.1</w:t>
      </w:r>
      <w:r>
        <w:rPr>
          <w:rFonts w:ascii="宋体" w:hAnsi="宋体" w:eastAsia="宋体"/>
          <w:color w:val="auto"/>
          <w:sz w:val="24"/>
          <w:highlight w:val="none"/>
        </w:rPr>
        <w:t>1</w:t>
      </w:r>
      <w:r>
        <w:rPr>
          <w:rFonts w:hint="eastAsia" w:ascii="宋体" w:hAnsi="宋体" w:eastAsia="宋体"/>
          <w:color w:val="auto"/>
          <w:sz w:val="24"/>
          <w:highlight w:val="none"/>
        </w:rPr>
        <w:t>.3因</w:t>
      </w:r>
      <w:r>
        <w:rPr>
          <w:rFonts w:ascii="宋体" w:hAnsi="宋体" w:eastAsia="宋体"/>
          <w:color w:val="auto"/>
          <w:sz w:val="24"/>
          <w:highlight w:val="none"/>
        </w:rPr>
        <w:t>不可抗力致使合同有变更必要的，双方当事人应在</w:t>
      </w:r>
      <w:r>
        <w:rPr>
          <w:rFonts w:ascii="宋体" w:hAnsi="宋体" w:eastAsia="宋体"/>
          <w:b/>
          <w:i/>
          <w:color w:val="auto"/>
          <w:sz w:val="24"/>
          <w:highlight w:val="none"/>
          <w:u w:val="single"/>
        </w:rPr>
        <w:t>合同专用条款</w:t>
      </w:r>
      <w:r>
        <w:rPr>
          <w:rFonts w:ascii="宋体" w:hAnsi="宋体" w:eastAsia="宋体"/>
          <w:color w:val="auto"/>
          <w:sz w:val="24"/>
          <w:highlight w:val="none"/>
        </w:rPr>
        <w:t>约定时间内以书面形式变更合同</w:t>
      </w:r>
      <w:r>
        <w:rPr>
          <w:rFonts w:hint="eastAsia" w:ascii="宋体" w:hAnsi="宋体" w:eastAsia="宋体"/>
          <w:color w:val="auto"/>
          <w:sz w:val="24"/>
          <w:highlight w:val="none"/>
        </w:rPr>
        <w:t>；</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2.1</w:t>
      </w:r>
      <w:r>
        <w:rPr>
          <w:rFonts w:ascii="宋体" w:hAnsi="宋体" w:eastAsia="宋体"/>
          <w:color w:val="auto"/>
          <w:sz w:val="24"/>
          <w:highlight w:val="none"/>
        </w:rPr>
        <w:t>1.</w:t>
      </w:r>
      <w:r>
        <w:rPr>
          <w:rFonts w:hint="eastAsia" w:ascii="宋体" w:hAnsi="宋体" w:eastAsia="宋体"/>
          <w:color w:val="auto"/>
          <w:sz w:val="24"/>
          <w:highlight w:val="none"/>
        </w:rPr>
        <w:t>4</w:t>
      </w:r>
      <w:r>
        <w:rPr>
          <w:rFonts w:ascii="宋体" w:hAnsi="宋体" w:eastAsia="宋体"/>
          <w:color w:val="auto"/>
          <w:sz w:val="24"/>
          <w:highlight w:val="none"/>
        </w:rPr>
        <w:t>受</w:t>
      </w:r>
      <w:r>
        <w:rPr>
          <w:rFonts w:hint="eastAsia" w:ascii="宋体" w:hAnsi="宋体" w:eastAsia="宋体"/>
          <w:color w:val="auto"/>
          <w:sz w:val="24"/>
          <w:highlight w:val="none"/>
        </w:rPr>
        <w:t>不可抗力</w:t>
      </w:r>
      <w:r>
        <w:rPr>
          <w:rFonts w:ascii="宋体" w:hAnsi="宋体" w:eastAsia="宋体"/>
          <w:color w:val="auto"/>
          <w:sz w:val="24"/>
          <w:highlight w:val="none"/>
        </w:rPr>
        <w:t>影响的一方在不可抗力发生后</w:t>
      </w:r>
      <w:r>
        <w:rPr>
          <w:rFonts w:hint="eastAsia" w:ascii="宋体" w:hAnsi="宋体" w:eastAsia="宋体"/>
          <w:color w:val="auto"/>
          <w:sz w:val="24"/>
          <w:highlight w:val="none"/>
        </w:rPr>
        <w:t>，</w:t>
      </w:r>
      <w:r>
        <w:rPr>
          <w:rFonts w:ascii="宋体" w:hAnsi="宋体" w:eastAsia="宋体"/>
          <w:color w:val="auto"/>
          <w:sz w:val="24"/>
          <w:highlight w:val="none"/>
        </w:rPr>
        <w:t>应在</w:t>
      </w:r>
      <w:r>
        <w:rPr>
          <w:rFonts w:ascii="宋体" w:hAnsi="宋体" w:eastAsia="宋体"/>
          <w:b/>
          <w:i/>
          <w:color w:val="auto"/>
          <w:sz w:val="24"/>
          <w:highlight w:val="none"/>
          <w:u w:val="single"/>
        </w:rPr>
        <w:t>合同专用条款</w:t>
      </w:r>
      <w:r>
        <w:rPr>
          <w:rFonts w:ascii="宋体" w:hAnsi="宋体" w:eastAsia="宋体"/>
          <w:color w:val="auto"/>
          <w:sz w:val="24"/>
          <w:highlight w:val="none"/>
        </w:rPr>
        <w:t>约定时间内以书面形式通知</w:t>
      </w:r>
      <w:r>
        <w:rPr>
          <w:rFonts w:hint="eastAsia" w:ascii="宋体" w:hAnsi="宋体" w:eastAsia="宋体"/>
          <w:color w:val="auto"/>
          <w:sz w:val="24"/>
          <w:highlight w:val="none"/>
        </w:rPr>
        <w:t>对</w:t>
      </w:r>
      <w:r>
        <w:rPr>
          <w:rFonts w:ascii="宋体" w:hAnsi="宋体" w:eastAsia="宋体"/>
          <w:color w:val="auto"/>
          <w:sz w:val="24"/>
          <w:highlight w:val="none"/>
        </w:rPr>
        <w:t>方当事人，并在</w:t>
      </w:r>
      <w:r>
        <w:rPr>
          <w:rFonts w:ascii="宋体" w:hAnsi="宋体" w:eastAsia="宋体"/>
          <w:b/>
          <w:i/>
          <w:color w:val="auto"/>
          <w:sz w:val="24"/>
          <w:highlight w:val="none"/>
          <w:u w:val="single"/>
        </w:rPr>
        <w:t>合同专用条款</w:t>
      </w:r>
      <w:r>
        <w:rPr>
          <w:rFonts w:ascii="宋体" w:hAnsi="宋体" w:eastAsia="宋体"/>
          <w:color w:val="auto"/>
          <w:sz w:val="24"/>
          <w:highlight w:val="none"/>
        </w:rPr>
        <w:t>约定时间内，将有关部门出具的证明文件送达</w:t>
      </w:r>
      <w:r>
        <w:rPr>
          <w:rFonts w:hint="eastAsia" w:ascii="宋体" w:hAnsi="宋体" w:eastAsia="宋体"/>
          <w:color w:val="auto"/>
          <w:sz w:val="24"/>
          <w:highlight w:val="none"/>
        </w:rPr>
        <w:t>对方当事人</w:t>
      </w:r>
      <w:r>
        <w:rPr>
          <w:rFonts w:ascii="宋体" w:hAnsi="宋体" w:eastAsia="宋体"/>
          <w:color w:val="auto"/>
          <w:sz w:val="24"/>
          <w:highlight w:val="none"/>
        </w:rPr>
        <w:t>。</w:t>
      </w:r>
    </w:p>
    <w:p>
      <w:pPr>
        <w:spacing w:line="360" w:lineRule="auto"/>
        <w:ind w:firstLine="437"/>
        <w:outlineLvl w:val="2"/>
        <w:rPr>
          <w:rFonts w:ascii="宋体" w:hAnsi="宋体" w:eastAsia="宋体"/>
          <w:b/>
          <w:bCs/>
          <w:color w:val="auto"/>
          <w:sz w:val="24"/>
          <w:highlight w:val="none"/>
          <w:lang w:val="zh-CN"/>
        </w:rPr>
      </w:pPr>
      <w:bookmarkStart w:id="111" w:name="_Toc30676"/>
      <w:bookmarkStart w:id="112" w:name="_Toc279701255"/>
      <w:bookmarkStart w:id="113" w:name="_Toc689"/>
      <w:bookmarkStart w:id="114" w:name="_Toc6969"/>
      <w:bookmarkStart w:id="115" w:name="_Toc259093684"/>
      <w:bookmarkStart w:id="116" w:name="_Toc487900365"/>
      <w:r>
        <w:rPr>
          <w:rFonts w:hint="eastAsia" w:ascii="宋体" w:hAnsi="宋体" w:eastAsia="宋体"/>
          <w:b/>
          <w:bCs/>
          <w:color w:val="auto"/>
          <w:sz w:val="24"/>
          <w:highlight w:val="none"/>
          <w:lang w:val="zh-CN"/>
        </w:rPr>
        <w:t>2.</w:t>
      </w:r>
      <w:r>
        <w:rPr>
          <w:rFonts w:ascii="宋体" w:hAnsi="宋体" w:eastAsia="宋体"/>
          <w:b/>
          <w:bCs/>
          <w:color w:val="auto"/>
          <w:sz w:val="24"/>
          <w:highlight w:val="none"/>
          <w:lang w:val="zh-CN"/>
        </w:rPr>
        <w:t>12</w:t>
      </w:r>
      <w:r>
        <w:rPr>
          <w:rFonts w:hint="eastAsia" w:ascii="宋体" w:hAnsi="宋体" w:eastAsia="宋体"/>
          <w:b/>
          <w:bCs/>
          <w:color w:val="auto"/>
          <w:sz w:val="24"/>
          <w:highlight w:val="none"/>
          <w:lang w:val="zh-CN"/>
        </w:rPr>
        <w:t xml:space="preserve"> </w:t>
      </w:r>
      <w:r>
        <w:rPr>
          <w:rFonts w:ascii="宋体" w:hAnsi="宋体" w:eastAsia="宋体"/>
          <w:b/>
          <w:bCs/>
          <w:color w:val="auto"/>
          <w:sz w:val="24"/>
          <w:highlight w:val="none"/>
          <w:lang w:val="zh-CN"/>
        </w:rPr>
        <w:t>税费</w:t>
      </w:r>
      <w:bookmarkEnd w:id="111"/>
      <w:bookmarkEnd w:id="112"/>
      <w:bookmarkEnd w:id="113"/>
      <w:bookmarkEnd w:id="114"/>
      <w:bookmarkEnd w:id="115"/>
      <w:bookmarkEnd w:id="116"/>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与合同有关的一切税费</w:t>
      </w:r>
      <w:r>
        <w:rPr>
          <w:rFonts w:hint="eastAsia" w:ascii="宋体" w:hAnsi="宋体" w:eastAsia="宋体"/>
          <w:color w:val="auto"/>
          <w:sz w:val="24"/>
          <w:highlight w:val="none"/>
        </w:rPr>
        <w:t>，</w:t>
      </w:r>
      <w:r>
        <w:rPr>
          <w:rFonts w:ascii="宋体" w:hAnsi="宋体" w:eastAsia="宋体"/>
          <w:color w:val="auto"/>
          <w:sz w:val="24"/>
          <w:highlight w:val="none"/>
        </w:rPr>
        <w:t>均按照中华人民共和国法律的相关规定</w:t>
      </w:r>
      <w:r>
        <w:rPr>
          <w:rFonts w:hint="eastAsia" w:ascii="宋体" w:hAnsi="宋体" w:eastAsia="宋体"/>
          <w:color w:val="auto"/>
          <w:sz w:val="24"/>
          <w:highlight w:val="none"/>
        </w:rPr>
        <w:t>缴纳</w:t>
      </w:r>
      <w:r>
        <w:rPr>
          <w:rFonts w:ascii="宋体" w:hAnsi="宋体" w:eastAsia="宋体"/>
          <w:color w:val="auto"/>
          <w:sz w:val="24"/>
          <w:highlight w:val="none"/>
        </w:rPr>
        <w:t>。</w:t>
      </w:r>
    </w:p>
    <w:p>
      <w:pPr>
        <w:spacing w:line="360" w:lineRule="auto"/>
        <w:ind w:firstLine="437"/>
        <w:outlineLvl w:val="2"/>
        <w:rPr>
          <w:rFonts w:ascii="宋体" w:hAnsi="宋体" w:eastAsia="宋体"/>
          <w:b/>
          <w:bCs/>
          <w:color w:val="auto"/>
          <w:sz w:val="24"/>
          <w:highlight w:val="none"/>
          <w:lang w:val="zh-CN"/>
        </w:rPr>
      </w:pPr>
      <w:bookmarkStart w:id="117" w:name="_Toc279701258"/>
      <w:bookmarkStart w:id="118" w:name="_Toc16959"/>
      <w:bookmarkStart w:id="119" w:name="_Toc259093687"/>
      <w:bookmarkStart w:id="120" w:name="_Toc7102"/>
      <w:bookmarkStart w:id="121" w:name="_Toc487900368"/>
      <w:bookmarkStart w:id="122" w:name="_Toc8298"/>
      <w:r>
        <w:rPr>
          <w:rFonts w:hint="eastAsia" w:ascii="宋体" w:hAnsi="宋体" w:eastAsia="宋体"/>
          <w:b/>
          <w:bCs/>
          <w:color w:val="auto"/>
          <w:sz w:val="24"/>
          <w:highlight w:val="none"/>
          <w:lang w:val="zh-CN"/>
        </w:rPr>
        <w:t>2.</w:t>
      </w:r>
      <w:r>
        <w:rPr>
          <w:rFonts w:ascii="宋体" w:hAnsi="宋体" w:eastAsia="宋体"/>
          <w:b/>
          <w:bCs/>
          <w:color w:val="auto"/>
          <w:sz w:val="24"/>
          <w:highlight w:val="none"/>
          <w:lang w:val="zh-CN"/>
        </w:rPr>
        <w:t>13</w:t>
      </w:r>
      <w:r>
        <w:rPr>
          <w:rFonts w:hint="eastAsia" w:ascii="宋体" w:hAnsi="宋体" w:eastAsia="宋体"/>
          <w:b/>
          <w:bCs/>
          <w:color w:val="auto"/>
          <w:sz w:val="24"/>
          <w:highlight w:val="none"/>
          <w:lang w:val="zh-CN"/>
        </w:rPr>
        <w:t xml:space="preserve"> </w:t>
      </w:r>
      <w:r>
        <w:rPr>
          <w:rFonts w:ascii="宋体" w:hAnsi="宋体" w:eastAsia="宋体"/>
          <w:b/>
          <w:bCs/>
          <w:color w:val="auto"/>
          <w:sz w:val="24"/>
          <w:highlight w:val="none"/>
          <w:lang w:val="zh-CN"/>
        </w:rPr>
        <w:t>乙方破产</w:t>
      </w:r>
      <w:bookmarkEnd w:id="117"/>
      <w:bookmarkEnd w:id="118"/>
      <w:bookmarkEnd w:id="119"/>
      <w:bookmarkEnd w:id="120"/>
      <w:bookmarkEnd w:id="121"/>
      <w:bookmarkEnd w:id="122"/>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如果乙方破产导致合同无法履行时，甲方可以书面形式通知乙方终止合同且不给予乙方任何补偿和赔偿</w:t>
      </w:r>
      <w:r>
        <w:rPr>
          <w:rFonts w:hint="eastAsia" w:ascii="宋体" w:hAnsi="宋体" w:eastAsia="宋体"/>
          <w:color w:val="auto"/>
          <w:sz w:val="24"/>
          <w:highlight w:val="none"/>
        </w:rPr>
        <w:t>，但合同的</w:t>
      </w:r>
      <w:r>
        <w:rPr>
          <w:rFonts w:ascii="宋体" w:hAnsi="宋体" w:eastAsia="宋体"/>
          <w:color w:val="auto"/>
          <w:sz w:val="24"/>
          <w:highlight w:val="none"/>
        </w:rPr>
        <w:t>终止不损害或不影响甲方已经采取或将要采取的任何要求乙方支付违约金</w:t>
      </w:r>
      <w:r>
        <w:rPr>
          <w:rFonts w:hint="eastAsia" w:ascii="宋体" w:hAnsi="宋体" w:eastAsia="宋体"/>
          <w:color w:val="auto"/>
          <w:sz w:val="24"/>
          <w:highlight w:val="none"/>
        </w:rPr>
        <w:t>、</w:t>
      </w:r>
      <w:r>
        <w:rPr>
          <w:rFonts w:ascii="宋体" w:hAnsi="宋体" w:eastAsia="宋体"/>
          <w:color w:val="auto"/>
          <w:sz w:val="24"/>
          <w:highlight w:val="none"/>
        </w:rPr>
        <w:t>赔偿损失等的行动或补救措施的权利</w:t>
      </w:r>
      <w:r>
        <w:rPr>
          <w:rFonts w:hint="eastAsia" w:ascii="宋体" w:hAnsi="宋体" w:eastAsia="宋体"/>
          <w:color w:val="auto"/>
          <w:sz w:val="24"/>
          <w:highlight w:val="none"/>
        </w:rPr>
        <w:t>。</w:t>
      </w:r>
    </w:p>
    <w:p>
      <w:pPr>
        <w:spacing w:line="360" w:lineRule="auto"/>
        <w:ind w:firstLine="437"/>
        <w:outlineLvl w:val="2"/>
        <w:rPr>
          <w:rFonts w:ascii="宋体" w:hAnsi="宋体" w:eastAsia="宋体"/>
          <w:b/>
          <w:color w:val="auto"/>
          <w:sz w:val="24"/>
          <w:highlight w:val="none"/>
        </w:rPr>
      </w:pPr>
      <w:bookmarkStart w:id="123" w:name="_Toc15387"/>
      <w:bookmarkStart w:id="124" w:name="_Toc6134"/>
      <w:bookmarkStart w:id="125" w:name="_Toc29333"/>
      <w:r>
        <w:rPr>
          <w:rFonts w:hint="eastAsia" w:ascii="宋体" w:hAnsi="宋体" w:eastAsia="宋体"/>
          <w:b/>
          <w:bCs/>
          <w:color w:val="auto"/>
          <w:sz w:val="24"/>
          <w:highlight w:val="none"/>
          <w:lang w:val="zh-CN"/>
        </w:rPr>
        <w:t>2.1</w:t>
      </w:r>
      <w:r>
        <w:rPr>
          <w:rFonts w:ascii="宋体" w:hAnsi="宋体" w:eastAsia="宋体"/>
          <w:b/>
          <w:bCs/>
          <w:color w:val="auto"/>
          <w:sz w:val="24"/>
          <w:highlight w:val="none"/>
          <w:lang w:val="zh-CN"/>
        </w:rPr>
        <w:t>4</w:t>
      </w:r>
      <w:r>
        <w:rPr>
          <w:rFonts w:hint="eastAsia" w:ascii="宋体" w:hAnsi="宋体" w:eastAsia="宋体"/>
          <w:b/>
          <w:bCs/>
          <w:color w:val="auto"/>
          <w:sz w:val="24"/>
          <w:highlight w:val="none"/>
          <w:lang w:val="zh-CN"/>
        </w:rPr>
        <w:t xml:space="preserve"> 合同中止、终止</w:t>
      </w:r>
      <w:bookmarkEnd w:id="123"/>
      <w:bookmarkEnd w:id="124"/>
      <w:bookmarkEnd w:id="125"/>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2.1</w:t>
      </w:r>
      <w:r>
        <w:rPr>
          <w:rFonts w:ascii="宋体" w:hAnsi="宋体" w:eastAsia="宋体"/>
          <w:color w:val="auto"/>
          <w:sz w:val="24"/>
          <w:highlight w:val="none"/>
        </w:rPr>
        <w:t>4</w:t>
      </w:r>
      <w:r>
        <w:rPr>
          <w:rFonts w:hint="eastAsia" w:ascii="宋体" w:hAnsi="宋体" w:eastAsia="宋体"/>
          <w:color w:val="auto"/>
          <w:sz w:val="24"/>
          <w:highlight w:val="none"/>
        </w:rPr>
        <w:t>.1双方当事人不得擅自中止或者终止合同；</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2.1</w:t>
      </w:r>
      <w:r>
        <w:rPr>
          <w:rFonts w:ascii="宋体" w:hAnsi="宋体" w:eastAsia="宋体"/>
          <w:color w:val="auto"/>
          <w:sz w:val="24"/>
          <w:highlight w:val="none"/>
        </w:rPr>
        <w:t>4</w:t>
      </w:r>
      <w:r>
        <w:rPr>
          <w:rFonts w:hint="eastAsia" w:ascii="宋体" w:hAnsi="宋体" w:eastAsia="宋体"/>
          <w:color w:val="auto"/>
          <w:sz w:val="24"/>
          <w:highlight w:val="none"/>
        </w:rPr>
        <w:t>.2合同继续履行将损害国家利益和社会公共利益的，双方当事人应当中止或者终止合同。有过错的一方应当承担赔偿责任，双方当事人都有过错的，各自承担相应的责任。</w:t>
      </w:r>
    </w:p>
    <w:p>
      <w:pPr>
        <w:spacing w:line="360" w:lineRule="auto"/>
        <w:ind w:firstLine="437"/>
        <w:outlineLvl w:val="2"/>
        <w:rPr>
          <w:rFonts w:ascii="宋体" w:hAnsi="宋体" w:eastAsia="宋体"/>
          <w:b/>
          <w:bCs/>
          <w:color w:val="auto"/>
          <w:sz w:val="24"/>
          <w:highlight w:val="none"/>
          <w:lang w:val="zh-CN"/>
        </w:rPr>
      </w:pPr>
      <w:bookmarkStart w:id="126" w:name="_Toc6596"/>
      <w:bookmarkStart w:id="127" w:name="_Toc1125"/>
      <w:bookmarkStart w:id="128" w:name="_Toc14563"/>
      <w:r>
        <w:rPr>
          <w:rFonts w:hint="eastAsia" w:ascii="宋体" w:hAnsi="宋体" w:eastAsia="宋体"/>
          <w:b/>
          <w:bCs/>
          <w:color w:val="auto"/>
          <w:sz w:val="24"/>
          <w:highlight w:val="none"/>
          <w:lang w:val="zh-CN"/>
        </w:rPr>
        <w:t>2.1</w:t>
      </w:r>
      <w:r>
        <w:rPr>
          <w:rFonts w:ascii="宋体" w:hAnsi="宋体" w:eastAsia="宋体"/>
          <w:b/>
          <w:bCs/>
          <w:color w:val="auto"/>
          <w:sz w:val="24"/>
          <w:highlight w:val="none"/>
          <w:lang w:val="zh-CN"/>
        </w:rPr>
        <w:t>5</w:t>
      </w:r>
      <w:r>
        <w:rPr>
          <w:rFonts w:hint="eastAsia" w:ascii="宋体" w:hAnsi="宋体" w:eastAsia="宋体"/>
          <w:b/>
          <w:bCs/>
          <w:color w:val="auto"/>
          <w:sz w:val="24"/>
          <w:highlight w:val="none"/>
          <w:lang w:val="zh-CN"/>
        </w:rPr>
        <w:t xml:space="preserve"> 检验和验收</w:t>
      </w:r>
      <w:bookmarkEnd w:id="126"/>
      <w:bookmarkEnd w:id="127"/>
      <w:bookmarkEnd w:id="128"/>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2.</w:t>
      </w:r>
      <w:r>
        <w:rPr>
          <w:rFonts w:ascii="宋体" w:hAnsi="宋体" w:eastAsia="宋体"/>
          <w:color w:val="auto"/>
          <w:sz w:val="24"/>
          <w:highlight w:val="none"/>
        </w:rPr>
        <w:t>1</w:t>
      </w:r>
      <w:r>
        <w:rPr>
          <w:rFonts w:hint="eastAsia" w:ascii="宋体" w:hAnsi="宋体" w:eastAsia="宋体"/>
          <w:color w:val="auto"/>
          <w:sz w:val="24"/>
          <w:highlight w:val="none"/>
        </w:rPr>
        <w:t>5</w:t>
      </w:r>
      <w:r>
        <w:rPr>
          <w:rFonts w:ascii="宋体" w:hAnsi="宋体" w:eastAsia="宋体"/>
          <w:color w:val="auto"/>
          <w:sz w:val="24"/>
          <w:highlight w:val="none"/>
        </w:rPr>
        <w:t>.</w:t>
      </w:r>
      <w:r>
        <w:rPr>
          <w:rFonts w:hint="eastAsia" w:ascii="宋体" w:hAnsi="宋体" w:eastAsia="宋体"/>
          <w:color w:val="auto"/>
          <w:sz w:val="24"/>
          <w:highlight w:val="none"/>
        </w:rPr>
        <w:t>1乙方按照</w:t>
      </w:r>
      <w:r>
        <w:rPr>
          <w:rFonts w:ascii="宋体" w:hAnsi="宋体" w:eastAsia="宋体"/>
          <w:b/>
          <w:i/>
          <w:color w:val="auto"/>
          <w:sz w:val="24"/>
          <w:highlight w:val="none"/>
          <w:u w:val="single"/>
        </w:rPr>
        <w:t>合同专用条款</w:t>
      </w:r>
      <w:r>
        <w:rPr>
          <w:rFonts w:ascii="宋体" w:hAnsi="宋体" w:eastAsia="宋体"/>
          <w:color w:val="auto"/>
          <w:sz w:val="24"/>
          <w:highlight w:val="none"/>
        </w:rPr>
        <w:t>的约定</w:t>
      </w:r>
      <w:r>
        <w:rPr>
          <w:rFonts w:hint="eastAsia" w:ascii="宋体" w:hAnsi="宋体" w:eastAsia="宋体"/>
          <w:color w:val="auto"/>
          <w:sz w:val="24"/>
          <w:highlight w:val="none"/>
        </w:rPr>
        <w:t>，</w:t>
      </w:r>
      <w:r>
        <w:rPr>
          <w:rFonts w:ascii="宋体" w:hAnsi="宋体" w:eastAsia="宋体"/>
          <w:color w:val="auto"/>
          <w:sz w:val="24"/>
          <w:highlight w:val="none"/>
        </w:rPr>
        <w:t>定期提交服务报告</w:t>
      </w:r>
      <w:r>
        <w:rPr>
          <w:rFonts w:hint="eastAsia" w:ascii="宋体" w:hAnsi="宋体" w:eastAsia="宋体"/>
          <w:color w:val="auto"/>
          <w:sz w:val="24"/>
          <w:highlight w:val="none"/>
        </w:rPr>
        <w:t>，甲方按照</w:t>
      </w:r>
      <w:r>
        <w:rPr>
          <w:rFonts w:ascii="宋体" w:hAnsi="宋体" w:eastAsia="宋体"/>
          <w:b/>
          <w:i/>
          <w:color w:val="auto"/>
          <w:sz w:val="24"/>
          <w:highlight w:val="none"/>
          <w:u w:val="single"/>
        </w:rPr>
        <w:t>合同专用条款</w:t>
      </w:r>
      <w:r>
        <w:rPr>
          <w:rFonts w:ascii="宋体" w:hAnsi="宋体" w:eastAsia="宋体"/>
          <w:color w:val="auto"/>
          <w:sz w:val="24"/>
          <w:highlight w:val="none"/>
        </w:rPr>
        <w:t>的约定进行定期验收</w:t>
      </w:r>
      <w:r>
        <w:rPr>
          <w:rFonts w:hint="eastAsia" w:ascii="宋体" w:hAnsi="宋体" w:eastAsia="宋体"/>
          <w:color w:val="auto"/>
          <w:sz w:val="24"/>
          <w:highlight w:val="none"/>
        </w:rPr>
        <w:t>；</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2.15.2合同期满或者履行完毕后，甲方有权组织（包括依法邀请国家认可的质量检测机构参加）对乙方履约的验收，即：按照合同约定的标准，组织对乙方履约情况的验收，并出具验收书；向社会公众提供的公共服务项目，验收时应当邀请服务对象参与并出具意见，验收结果应当向社会公告；</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2.15.3检验和验收标准、程序等具体内容以及前述验收书的效力详见</w:t>
      </w:r>
      <w:r>
        <w:rPr>
          <w:rFonts w:ascii="宋体" w:hAnsi="宋体" w:eastAsia="宋体"/>
          <w:b/>
          <w:i/>
          <w:color w:val="auto"/>
          <w:sz w:val="24"/>
          <w:highlight w:val="none"/>
          <w:u w:val="single"/>
        </w:rPr>
        <w:t>合同专用条款</w:t>
      </w:r>
      <w:r>
        <w:rPr>
          <w:rFonts w:hint="eastAsia" w:ascii="宋体" w:hAnsi="宋体" w:eastAsia="宋体"/>
          <w:i/>
          <w:color w:val="auto"/>
          <w:sz w:val="24"/>
          <w:highlight w:val="none"/>
        </w:rPr>
        <w:t>。</w:t>
      </w:r>
    </w:p>
    <w:bookmarkEnd w:id="98"/>
    <w:bookmarkEnd w:id="99"/>
    <w:bookmarkEnd w:id="100"/>
    <w:bookmarkEnd w:id="101"/>
    <w:p>
      <w:pPr>
        <w:spacing w:line="360" w:lineRule="auto"/>
        <w:ind w:firstLine="437"/>
        <w:outlineLvl w:val="2"/>
        <w:rPr>
          <w:rFonts w:ascii="宋体" w:hAnsi="宋体" w:eastAsia="宋体"/>
          <w:b/>
          <w:bCs/>
          <w:color w:val="auto"/>
          <w:sz w:val="24"/>
          <w:highlight w:val="none"/>
        </w:rPr>
      </w:pPr>
      <w:bookmarkStart w:id="129" w:name="_Toc279701263"/>
      <w:bookmarkStart w:id="130" w:name="_Toc487900373"/>
      <w:bookmarkStart w:id="131" w:name="_Toc259093692"/>
      <w:bookmarkStart w:id="132" w:name="_Toc18567"/>
      <w:bookmarkStart w:id="133" w:name="_Toc12773"/>
      <w:bookmarkStart w:id="134" w:name="_Toc10330"/>
      <w:r>
        <w:rPr>
          <w:rFonts w:hint="eastAsia" w:ascii="宋体" w:hAnsi="宋体" w:eastAsia="宋体"/>
          <w:b/>
          <w:bCs/>
          <w:color w:val="auto"/>
          <w:sz w:val="24"/>
          <w:highlight w:val="none"/>
        </w:rPr>
        <w:t>2.</w:t>
      </w:r>
      <w:r>
        <w:rPr>
          <w:rFonts w:ascii="宋体" w:hAnsi="宋体" w:eastAsia="宋体"/>
          <w:b/>
          <w:bCs/>
          <w:color w:val="auto"/>
          <w:sz w:val="24"/>
          <w:highlight w:val="none"/>
        </w:rPr>
        <w:t>16</w:t>
      </w:r>
      <w:r>
        <w:rPr>
          <w:rFonts w:hint="eastAsia" w:ascii="宋体" w:hAnsi="宋体" w:eastAsia="宋体"/>
          <w:b/>
          <w:bCs/>
          <w:color w:val="auto"/>
          <w:sz w:val="24"/>
          <w:highlight w:val="none"/>
        </w:rPr>
        <w:t xml:space="preserve"> </w:t>
      </w:r>
      <w:r>
        <w:rPr>
          <w:rFonts w:hint="eastAsia" w:ascii="宋体" w:hAnsi="宋体" w:eastAsia="宋体"/>
          <w:b/>
          <w:bCs/>
          <w:color w:val="auto"/>
          <w:sz w:val="24"/>
          <w:highlight w:val="none"/>
          <w:lang w:val="zh-CN"/>
        </w:rPr>
        <w:t>合同使用的文字和</w:t>
      </w:r>
      <w:r>
        <w:rPr>
          <w:rFonts w:ascii="宋体" w:hAnsi="宋体" w:eastAsia="宋体"/>
          <w:b/>
          <w:bCs/>
          <w:color w:val="auto"/>
          <w:sz w:val="24"/>
          <w:highlight w:val="none"/>
          <w:lang w:val="zh-CN"/>
        </w:rPr>
        <w:t>适用的法律</w:t>
      </w:r>
      <w:bookmarkEnd w:id="129"/>
      <w:bookmarkEnd w:id="130"/>
      <w:bookmarkEnd w:id="131"/>
      <w:bookmarkEnd w:id="132"/>
      <w:bookmarkEnd w:id="133"/>
      <w:bookmarkEnd w:id="134"/>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2.</w:t>
      </w:r>
      <w:r>
        <w:rPr>
          <w:rFonts w:ascii="宋体" w:hAnsi="宋体" w:eastAsia="宋体"/>
          <w:color w:val="auto"/>
          <w:sz w:val="24"/>
          <w:highlight w:val="none"/>
        </w:rPr>
        <w:t>16.1合同使用汉语书就</w:t>
      </w:r>
      <w:r>
        <w:rPr>
          <w:rFonts w:hint="eastAsia" w:ascii="宋体" w:hAnsi="宋体" w:eastAsia="宋体"/>
          <w:color w:val="auto"/>
          <w:sz w:val="24"/>
          <w:highlight w:val="none"/>
        </w:rPr>
        <w:t>、</w:t>
      </w:r>
      <w:r>
        <w:rPr>
          <w:rFonts w:ascii="宋体" w:hAnsi="宋体" w:eastAsia="宋体"/>
          <w:color w:val="auto"/>
          <w:sz w:val="24"/>
          <w:highlight w:val="none"/>
        </w:rPr>
        <w:t>变更和解释</w:t>
      </w:r>
      <w:r>
        <w:rPr>
          <w:rFonts w:hint="eastAsia" w:ascii="宋体" w:hAnsi="宋体" w:eastAsia="宋体"/>
          <w:color w:val="auto"/>
          <w:sz w:val="24"/>
          <w:highlight w:val="none"/>
        </w:rPr>
        <w:t>；</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2.</w:t>
      </w:r>
      <w:r>
        <w:rPr>
          <w:rFonts w:ascii="宋体" w:hAnsi="宋体" w:eastAsia="宋体"/>
          <w:color w:val="auto"/>
          <w:sz w:val="24"/>
          <w:highlight w:val="none"/>
        </w:rPr>
        <w:t>16</w:t>
      </w:r>
      <w:r>
        <w:rPr>
          <w:rFonts w:hint="eastAsia" w:ascii="宋体" w:hAnsi="宋体" w:eastAsia="宋体"/>
          <w:color w:val="auto"/>
          <w:sz w:val="24"/>
          <w:highlight w:val="none"/>
        </w:rPr>
        <w:t>.2合同适用</w:t>
      </w:r>
      <w:r>
        <w:rPr>
          <w:rFonts w:ascii="宋体" w:hAnsi="宋体" w:eastAsia="宋体"/>
          <w:color w:val="auto"/>
          <w:sz w:val="24"/>
          <w:highlight w:val="none"/>
        </w:rPr>
        <w:t>中华人民共和国法律。</w:t>
      </w:r>
    </w:p>
    <w:p>
      <w:pPr>
        <w:spacing w:line="360" w:lineRule="auto"/>
        <w:ind w:firstLine="437"/>
        <w:outlineLvl w:val="2"/>
        <w:rPr>
          <w:rFonts w:ascii="宋体" w:hAnsi="宋体" w:eastAsia="宋体"/>
          <w:b/>
          <w:color w:val="auto"/>
          <w:sz w:val="24"/>
          <w:highlight w:val="none"/>
        </w:rPr>
      </w:pPr>
      <w:bookmarkStart w:id="135" w:name="_Toc279701264"/>
      <w:bookmarkStart w:id="136" w:name="_Toc12004"/>
      <w:bookmarkStart w:id="137" w:name="_Toc3148"/>
      <w:bookmarkStart w:id="138" w:name="_Toc16673"/>
      <w:bookmarkStart w:id="139" w:name="_Toc259093693"/>
      <w:bookmarkStart w:id="140" w:name="_Toc487900374"/>
      <w:r>
        <w:rPr>
          <w:rFonts w:hint="eastAsia" w:ascii="宋体" w:hAnsi="宋体" w:eastAsia="宋体"/>
          <w:b/>
          <w:bCs/>
          <w:color w:val="auto"/>
          <w:sz w:val="24"/>
          <w:highlight w:val="none"/>
          <w:lang w:val="zh-CN"/>
        </w:rPr>
        <w:t>2.</w:t>
      </w:r>
      <w:r>
        <w:rPr>
          <w:rFonts w:ascii="宋体" w:hAnsi="宋体" w:eastAsia="宋体"/>
          <w:b/>
          <w:bCs/>
          <w:color w:val="auto"/>
          <w:sz w:val="24"/>
          <w:highlight w:val="none"/>
          <w:lang w:val="zh-CN"/>
        </w:rPr>
        <w:t>17</w:t>
      </w:r>
      <w:r>
        <w:rPr>
          <w:rFonts w:hint="eastAsia" w:ascii="宋体" w:hAnsi="宋体" w:eastAsia="宋体"/>
          <w:b/>
          <w:bCs/>
          <w:color w:val="auto"/>
          <w:sz w:val="24"/>
          <w:highlight w:val="none"/>
          <w:lang w:val="zh-CN"/>
        </w:rPr>
        <w:t xml:space="preserve"> </w:t>
      </w:r>
      <w:r>
        <w:rPr>
          <w:rFonts w:ascii="宋体" w:hAnsi="宋体" w:eastAsia="宋体"/>
          <w:b/>
          <w:bCs/>
          <w:color w:val="auto"/>
          <w:sz w:val="24"/>
          <w:highlight w:val="none"/>
          <w:lang w:val="zh-CN"/>
        </w:rPr>
        <w:t>履约保证金</w:t>
      </w:r>
      <w:bookmarkEnd w:id="135"/>
      <w:bookmarkEnd w:id="136"/>
      <w:bookmarkEnd w:id="137"/>
      <w:bookmarkEnd w:id="138"/>
      <w:bookmarkEnd w:id="139"/>
      <w:r>
        <w:rPr>
          <w:rFonts w:hint="eastAsia" w:ascii="宋体" w:hAnsi="宋体" w:eastAsia="宋体"/>
          <w:b/>
          <w:bCs/>
          <w:color w:val="auto"/>
          <w:sz w:val="24"/>
          <w:highlight w:val="none"/>
          <w:lang w:val="zh-CN"/>
        </w:rPr>
        <w:t>（本项目不适用）</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2.</w:t>
      </w:r>
      <w:r>
        <w:rPr>
          <w:rFonts w:ascii="宋体" w:hAnsi="宋体" w:eastAsia="宋体"/>
          <w:color w:val="auto"/>
          <w:sz w:val="24"/>
          <w:highlight w:val="none"/>
        </w:rPr>
        <w:t>17</w:t>
      </w:r>
      <w:r>
        <w:rPr>
          <w:rFonts w:hint="eastAsia" w:ascii="宋体" w:hAnsi="宋体" w:eastAsia="宋体"/>
          <w:color w:val="auto"/>
          <w:sz w:val="24"/>
          <w:highlight w:val="none"/>
        </w:rPr>
        <w:t>.1采购文件要求乙方提交履约保证金的，乙方</w:t>
      </w:r>
      <w:r>
        <w:rPr>
          <w:rFonts w:ascii="宋体" w:hAnsi="宋体" w:eastAsia="宋体"/>
          <w:color w:val="auto"/>
          <w:sz w:val="24"/>
          <w:highlight w:val="none"/>
        </w:rPr>
        <w:t>应按</w:t>
      </w:r>
      <w:r>
        <w:rPr>
          <w:rFonts w:ascii="宋体" w:hAnsi="宋体" w:eastAsia="宋体"/>
          <w:b/>
          <w:i/>
          <w:color w:val="auto"/>
          <w:sz w:val="24"/>
          <w:highlight w:val="none"/>
          <w:u w:val="single"/>
        </w:rPr>
        <w:t>合同专用条款</w:t>
      </w:r>
      <w:r>
        <w:rPr>
          <w:rFonts w:ascii="宋体" w:hAnsi="宋体" w:eastAsia="宋体"/>
          <w:color w:val="auto"/>
          <w:sz w:val="24"/>
          <w:highlight w:val="none"/>
        </w:rPr>
        <w:t>约定的方式</w:t>
      </w:r>
      <w:r>
        <w:rPr>
          <w:rFonts w:hint="eastAsia" w:ascii="宋体" w:hAnsi="宋体" w:eastAsia="宋体"/>
          <w:color w:val="auto"/>
          <w:sz w:val="24"/>
          <w:highlight w:val="none"/>
        </w:rPr>
        <w:t>，以支票、汇票、本票或者金融机构、担保机构出具的保函等非现金形式提交；</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2.</w:t>
      </w:r>
      <w:r>
        <w:rPr>
          <w:rFonts w:ascii="宋体" w:hAnsi="宋体" w:eastAsia="宋体"/>
          <w:color w:val="auto"/>
          <w:sz w:val="24"/>
          <w:highlight w:val="none"/>
        </w:rPr>
        <w:t>17.2履约保证金在</w:t>
      </w:r>
      <w:r>
        <w:rPr>
          <w:rFonts w:ascii="宋体" w:hAnsi="宋体" w:eastAsia="宋体"/>
          <w:b/>
          <w:i/>
          <w:color w:val="auto"/>
          <w:sz w:val="24"/>
          <w:highlight w:val="none"/>
          <w:u w:val="single"/>
        </w:rPr>
        <w:t>合同专用条款</w:t>
      </w:r>
      <w:r>
        <w:rPr>
          <w:rFonts w:ascii="宋体" w:hAnsi="宋体" w:eastAsia="宋体"/>
          <w:color w:val="auto"/>
          <w:sz w:val="24"/>
          <w:highlight w:val="none"/>
        </w:rPr>
        <w:t>约定期间内不予退还或者应完全有效</w:t>
      </w:r>
      <w:r>
        <w:rPr>
          <w:rFonts w:hint="eastAsia" w:ascii="宋体" w:hAnsi="宋体" w:eastAsia="宋体"/>
          <w:color w:val="auto"/>
          <w:sz w:val="24"/>
          <w:highlight w:val="none"/>
        </w:rPr>
        <w:t>，前述约定期间届满</w:t>
      </w:r>
      <w:r>
        <w:rPr>
          <w:rFonts w:ascii="宋体" w:hAnsi="宋体" w:eastAsia="宋体"/>
          <w:color w:val="auto"/>
          <w:sz w:val="24"/>
          <w:highlight w:val="none"/>
        </w:rPr>
        <w:t>之日起</w:t>
      </w:r>
      <w:r>
        <w:rPr>
          <w:rFonts w:hint="eastAsia" w:ascii="宋体" w:hAnsi="宋体" w:eastAsia="宋体"/>
          <w:color w:val="auto"/>
          <w:sz w:val="24"/>
          <w:highlight w:val="none"/>
          <w:u w:val="single"/>
        </w:rPr>
        <w:t xml:space="preserve"> </w:t>
      </w:r>
      <w:r>
        <w:rPr>
          <w:rFonts w:ascii="宋体" w:hAnsi="宋体" w:eastAsia="宋体"/>
          <w:color w:val="auto"/>
          <w:sz w:val="24"/>
          <w:highlight w:val="none"/>
          <w:u w:val="single"/>
        </w:rPr>
        <w:t xml:space="preserve"> </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个</w:t>
      </w:r>
      <w:r>
        <w:rPr>
          <w:rFonts w:ascii="宋体" w:hAnsi="宋体" w:eastAsia="宋体"/>
          <w:color w:val="auto"/>
          <w:sz w:val="24"/>
          <w:highlight w:val="none"/>
        </w:rPr>
        <w:t>工作日内，甲方应将履约保证金退还乙方</w:t>
      </w:r>
      <w:r>
        <w:rPr>
          <w:rFonts w:hint="eastAsia" w:ascii="宋体" w:hAnsi="宋体" w:eastAsia="宋体"/>
          <w:color w:val="auto"/>
          <w:sz w:val="24"/>
          <w:highlight w:val="none"/>
        </w:rPr>
        <w:t>；</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2.</w:t>
      </w:r>
      <w:r>
        <w:rPr>
          <w:rFonts w:ascii="宋体" w:hAnsi="宋体" w:eastAsia="宋体"/>
          <w:color w:val="auto"/>
          <w:sz w:val="24"/>
          <w:highlight w:val="none"/>
        </w:rPr>
        <w:t>17</w:t>
      </w:r>
      <w:r>
        <w:rPr>
          <w:rFonts w:hint="eastAsia" w:ascii="宋体" w:hAnsi="宋体" w:eastAsia="宋体"/>
          <w:color w:val="auto"/>
          <w:sz w:val="24"/>
          <w:highlight w:val="none"/>
        </w:rPr>
        <w:t>.3</w:t>
      </w:r>
      <w:r>
        <w:rPr>
          <w:rFonts w:ascii="宋体" w:hAnsi="宋体" w:eastAsia="宋体"/>
          <w:color w:val="auto"/>
          <w:sz w:val="24"/>
          <w:highlight w:val="none"/>
        </w:rPr>
        <w:t>如果乙方不履行合同</w:t>
      </w:r>
      <w:r>
        <w:rPr>
          <w:rFonts w:hint="eastAsia" w:ascii="宋体" w:hAnsi="宋体" w:eastAsia="宋体"/>
          <w:color w:val="auto"/>
          <w:sz w:val="24"/>
          <w:highlight w:val="none"/>
        </w:rPr>
        <w:t>，履约保证金不予退还；如果乙方</w:t>
      </w:r>
      <w:r>
        <w:rPr>
          <w:rFonts w:ascii="宋体" w:hAnsi="宋体" w:eastAsia="宋体"/>
          <w:color w:val="auto"/>
          <w:sz w:val="24"/>
          <w:highlight w:val="none"/>
        </w:rPr>
        <w:t>未能按合同</w:t>
      </w:r>
      <w:r>
        <w:rPr>
          <w:rFonts w:hint="eastAsia" w:ascii="宋体" w:hAnsi="宋体" w:eastAsia="宋体"/>
          <w:color w:val="auto"/>
          <w:sz w:val="24"/>
          <w:highlight w:val="none"/>
        </w:rPr>
        <w:t>约</w:t>
      </w:r>
      <w:r>
        <w:rPr>
          <w:rFonts w:ascii="宋体" w:hAnsi="宋体" w:eastAsia="宋体"/>
          <w:color w:val="auto"/>
          <w:sz w:val="24"/>
          <w:highlight w:val="none"/>
        </w:rPr>
        <w:t>定全面履行义务，那么甲方有权从履约保证金中取得补偿或赔偿</w:t>
      </w:r>
      <w:r>
        <w:rPr>
          <w:rFonts w:hint="eastAsia" w:ascii="宋体" w:hAnsi="宋体" w:eastAsia="宋体"/>
          <w:color w:val="auto"/>
          <w:sz w:val="24"/>
          <w:highlight w:val="none"/>
        </w:rPr>
        <w:t>，同时不影响甲方要求乙方承担合同约定的超过履约保证金的违约责任的权利。</w:t>
      </w:r>
    </w:p>
    <w:bookmarkEnd w:id="140"/>
    <w:p>
      <w:pPr>
        <w:spacing w:line="360" w:lineRule="auto"/>
        <w:ind w:firstLine="437"/>
        <w:outlineLvl w:val="2"/>
        <w:rPr>
          <w:rFonts w:ascii="宋体" w:hAnsi="宋体" w:eastAsia="宋体"/>
          <w:b/>
          <w:color w:val="auto"/>
          <w:sz w:val="24"/>
          <w:highlight w:val="none"/>
        </w:rPr>
      </w:pPr>
      <w:bookmarkStart w:id="141" w:name="_Toc6885"/>
      <w:bookmarkStart w:id="142" w:name="_Toc14001"/>
      <w:bookmarkStart w:id="143" w:name="_Toc19890"/>
      <w:r>
        <w:rPr>
          <w:rFonts w:hint="eastAsia" w:ascii="宋体" w:hAnsi="宋体" w:eastAsia="宋体"/>
          <w:b/>
          <w:bCs/>
          <w:color w:val="auto"/>
          <w:sz w:val="24"/>
          <w:highlight w:val="none"/>
          <w:lang w:val="zh-CN"/>
        </w:rPr>
        <w:t>2.</w:t>
      </w:r>
      <w:r>
        <w:rPr>
          <w:rFonts w:ascii="宋体" w:hAnsi="宋体" w:eastAsia="宋体"/>
          <w:b/>
          <w:bCs/>
          <w:color w:val="auto"/>
          <w:sz w:val="24"/>
          <w:highlight w:val="none"/>
          <w:lang w:val="zh-CN"/>
        </w:rPr>
        <w:t>18</w:t>
      </w:r>
      <w:r>
        <w:rPr>
          <w:rFonts w:hint="eastAsia" w:ascii="宋体" w:hAnsi="宋体" w:eastAsia="宋体"/>
          <w:b/>
          <w:bCs/>
          <w:color w:val="auto"/>
          <w:sz w:val="24"/>
          <w:highlight w:val="none"/>
          <w:lang w:val="zh-CN"/>
        </w:rPr>
        <w:t xml:space="preserve"> 合同份数</w:t>
      </w:r>
      <w:bookmarkEnd w:id="141"/>
      <w:bookmarkEnd w:id="142"/>
      <w:bookmarkEnd w:id="143"/>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合同份数按</w:t>
      </w:r>
      <w:r>
        <w:rPr>
          <w:rFonts w:ascii="宋体" w:hAnsi="宋体" w:eastAsia="宋体"/>
          <w:b/>
          <w:i/>
          <w:color w:val="auto"/>
          <w:sz w:val="24"/>
          <w:highlight w:val="none"/>
          <w:u w:val="single"/>
        </w:rPr>
        <w:t>合同专用条款</w:t>
      </w:r>
      <w:r>
        <w:rPr>
          <w:rFonts w:ascii="宋体" w:hAnsi="宋体" w:eastAsia="宋体"/>
          <w:color w:val="auto"/>
          <w:sz w:val="24"/>
          <w:highlight w:val="none"/>
        </w:rPr>
        <w:t>规定</w:t>
      </w:r>
      <w:r>
        <w:rPr>
          <w:rFonts w:hint="eastAsia" w:ascii="宋体" w:hAnsi="宋体" w:eastAsia="宋体"/>
          <w:color w:val="auto"/>
          <w:sz w:val="24"/>
          <w:highlight w:val="none"/>
        </w:rPr>
        <w:t>，</w:t>
      </w:r>
      <w:r>
        <w:rPr>
          <w:rFonts w:ascii="宋体" w:hAnsi="宋体" w:eastAsia="宋体"/>
          <w:color w:val="auto"/>
          <w:sz w:val="24"/>
          <w:highlight w:val="none"/>
        </w:rPr>
        <w:t>每份均具有同等法律效力</w:t>
      </w:r>
      <w:r>
        <w:rPr>
          <w:rFonts w:hint="eastAsia" w:ascii="宋体" w:hAnsi="宋体" w:eastAsia="宋体"/>
          <w:color w:val="auto"/>
          <w:sz w:val="24"/>
          <w:highlight w:val="none"/>
        </w:rPr>
        <w:t>。</w:t>
      </w:r>
    </w:p>
    <w:p>
      <w:pPr>
        <w:spacing w:line="360" w:lineRule="auto"/>
        <w:jc w:val="center"/>
        <w:outlineLvl w:val="1"/>
        <w:rPr>
          <w:rFonts w:ascii="宋体" w:hAnsi="宋体" w:eastAsia="宋体"/>
          <w:b/>
          <w:color w:val="auto"/>
          <w:sz w:val="24"/>
          <w:highlight w:val="none"/>
        </w:rPr>
      </w:pPr>
      <w:r>
        <w:rPr>
          <w:rFonts w:ascii="宋体" w:hAnsi="宋体" w:eastAsia="宋体"/>
          <w:color w:val="auto"/>
          <w:sz w:val="24"/>
          <w:highlight w:val="none"/>
        </w:rPr>
        <w:br w:type="page"/>
      </w:r>
      <w:bookmarkStart w:id="144" w:name="_Toc331685784"/>
      <w:r>
        <w:rPr>
          <w:rFonts w:hint="eastAsia" w:ascii="宋体" w:hAnsi="宋体" w:eastAsia="宋体"/>
          <w:b/>
          <w:color w:val="auto"/>
          <w:sz w:val="24"/>
          <w:highlight w:val="none"/>
        </w:rPr>
        <w:t>第三部分</w:t>
      </w:r>
      <w:r>
        <w:rPr>
          <w:rFonts w:ascii="宋体" w:hAnsi="宋体" w:eastAsia="宋体"/>
          <w:b/>
          <w:color w:val="auto"/>
          <w:sz w:val="24"/>
          <w:highlight w:val="none"/>
        </w:rPr>
        <w:t xml:space="preserve"> </w:t>
      </w:r>
      <w:r>
        <w:rPr>
          <w:rFonts w:hint="eastAsia" w:ascii="宋体" w:hAnsi="宋体" w:eastAsia="宋体"/>
          <w:b/>
          <w:color w:val="auto"/>
          <w:sz w:val="24"/>
          <w:highlight w:val="none"/>
        </w:rPr>
        <w:t>合同专用条款</w:t>
      </w:r>
      <w:bookmarkEnd w:id="144"/>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本部分</w:t>
      </w:r>
      <w:r>
        <w:rPr>
          <w:rFonts w:ascii="宋体" w:hAnsi="宋体" w:eastAsia="宋体"/>
          <w:color w:val="auto"/>
          <w:sz w:val="24"/>
          <w:highlight w:val="none"/>
        </w:rPr>
        <w:t>是对</w:t>
      </w:r>
      <w:r>
        <w:rPr>
          <w:rFonts w:hint="eastAsia" w:ascii="宋体" w:hAnsi="宋体" w:eastAsia="宋体"/>
          <w:color w:val="auto"/>
          <w:sz w:val="24"/>
          <w:highlight w:val="none"/>
        </w:rPr>
        <w:t>前两</w:t>
      </w:r>
      <w:r>
        <w:rPr>
          <w:rFonts w:ascii="宋体" w:hAnsi="宋体" w:eastAsia="宋体"/>
          <w:color w:val="auto"/>
          <w:sz w:val="24"/>
          <w:highlight w:val="none"/>
        </w:rPr>
        <w:t>部分的补充和修改</w:t>
      </w:r>
      <w:r>
        <w:rPr>
          <w:rFonts w:hint="eastAsia" w:ascii="宋体" w:hAnsi="宋体" w:eastAsia="宋体"/>
          <w:color w:val="auto"/>
          <w:sz w:val="24"/>
          <w:highlight w:val="none"/>
        </w:rPr>
        <w:t>，</w:t>
      </w:r>
      <w:r>
        <w:rPr>
          <w:rFonts w:ascii="宋体" w:hAnsi="宋体" w:eastAsia="宋体"/>
          <w:color w:val="auto"/>
          <w:sz w:val="24"/>
          <w:highlight w:val="none"/>
        </w:rPr>
        <w:t>如果</w:t>
      </w:r>
      <w:r>
        <w:rPr>
          <w:rFonts w:hint="eastAsia" w:ascii="宋体" w:hAnsi="宋体" w:eastAsia="宋体"/>
          <w:color w:val="auto"/>
          <w:sz w:val="24"/>
          <w:highlight w:val="none"/>
        </w:rPr>
        <w:t>前两</w:t>
      </w:r>
      <w:r>
        <w:rPr>
          <w:rFonts w:ascii="宋体" w:hAnsi="宋体" w:eastAsia="宋体"/>
          <w:color w:val="auto"/>
          <w:sz w:val="24"/>
          <w:highlight w:val="none"/>
        </w:rPr>
        <w:t>部分和本部分的约定不一致</w:t>
      </w:r>
      <w:r>
        <w:rPr>
          <w:rFonts w:hint="eastAsia" w:ascii="宋体" w:hAnsi="宋体" w:eastAsia="宋体"/>
          <w:color w:val="auto"/>
          <w:sz w:val="24"/>
          <w:highlight w:val="none"/>
        </w:rPr>
        <w:t>，</w:t>
      </w:r>
      <w:r>
        <w:rPr>
          <w:rFonts w:ascii="宋体" w:hAnsi="宋体" w:eastAsia="宋体"/>
          <w:color w:val="auto"/>
          <w:sz w:val="24"/>
          <w:highlight w:val="none"/>
        </w:rPr>
        <w:t>应以本部分的约定为准</w:t>
      </w:r>
      <w:r>
        <w:rPr>
          <w:rFonts w:hint="eastAsia" w:ascii="宋体" w:hAnsi="宋体" w:eastAsia="宋体"/>
          <w:color w:val="auto"/>
          <w:sz w:val="24"/>
          <w:highlight w:val="none"/>
        </w:rPr>
        <w:t>。</w:t>
      </w:r>
      <w:r>
        <w:rPr>
          <w:rFonts w:ascii="宋体" w:hAnsi="宋体" w:eastAsia="宋体"/>
          <w:color w:val="auto"/>
          <w:sz w:val="24"/>
          <w:highlight w:val="none"/>
        </w:rPr>
        <w:t>本部分的条款号应与</w:t>
      </w:r>
      <w:r>
        <w:rPr>
          <w:rFonts w:hint="eastAsia" w:ascii="宋体" w:hAnsi="宋体" w:eastAsia="宋体"/>
          <w:color w:val="auto"/>
          <w:sz w:val="24"/>
          <w:highlight w:val="none"/>
        </w:rPr>
        <w:t>前两部分</w:t>
      </w:r>
      <w:r>
        <w:rPr>
          <w:rFonts w:ascii="宋体" w:hAnsi="宋体" w:eastAsia="宋体"/>
          <w:color w:val="auto"/>
          <w:sz w:val="24"/>
          <w:highlight w:val="none"/>
        </w:rPr>
        <w:t>的条款号保持对应</w:t>
      </w:r>
      <w:r>
        <w:rPr>
          <w:rFonts w:hint="eastAsia" w:ascii="宋体" w:hAnsi="宋体" w:eastAsia="宋体"/>
          <w:color w:val="auto"/>
          <w:sz w:val="24"/>
          <w:highlight w:val="none"/>
        </w:rPr>
        <w:t>；与前两部分</w:t>
      </w:r>
      <w:r>
        <w:rPr>
          <w:rFonts w:ascii="宋体" w:hAnsi="宋体" w:eastAsia="宋体"/>
          <w:color w:val="auto"/>
          <w:sz w:val="24"/>
          <w:highlight w:val="none"/>
        </w:rPr>
        <w:t>无对应关系的内容可另行编制条款号</w:t>
      </w:r>
      <w:r>
        <w:rPr>
          <w:rFonts w:hint="eastAsia" w:ascii="宋体" w:hAnsi="宋体" w:eastAsia="宋体"/>
          <w:color w:val="auto"/>
          <w:sz w:val="24"/>
          <w:highlight w:val="none"/>
        </w:rPr>
        <w:t>。</w:t>
      </w:r>
    </w:p>
    <w:tbl>
      <w:tblPr>
        <w:tblStyle w:val="29"/>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28" w:type="dxa"/>
          <w:bottom w:w="0" w:type="dxa"/>
          <w:right w:w="28" w:type="dxa"/>
        </w:tblCellMar>
      </w:tblPr>
      <w:tblGrid>
        <w:gridCol w:w="794"/>
        <w:gridCol w:w="756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1" w:hRule="atLeast"/>
          <w:jc w:val="center"/>
        </w:trPr>
        <w:tc>
          <w:tcPr>
            <w:tcW w:w="475" w:type="pct"/>
            <w:tcBorders>
              <w:left w:val="single" w:color="auto" w:sz="4" w:space="0"/>
            </w:tcBorders>
            <w:vAlign w:val="center"/>
          </w:tcPr>
          <w:p>
            <w:pPr>
              <w:jc w:val="center"/>
              <w:rPr>
                <w:rFonts w:ascii="宋体" w:hAnsi="宋体" w:eastAsia="宋体"/>
                <w:b/>
                <w:color w:val="auto"/>
                <w:sz w:val="24"/>
                <w:highlight w:val="none"/>
              </w:rPr>
            </w:pPr>
            <w:r>
              <w:rPr>
                <w:rFonts w:ascii="宋体" w:hAnsi="宋体" w:eastAsia="宋体"/>
                <w:b/>
                <w:color w:val="auto"/>
                <w:sz w:val="24"/>
                <w:highlight w:val="none"/>
              </w:rPr>
              <w:t>条款号</w:t>
            </w:r>
          </w:p>
        </w:tc>
        <w:tc>
          <w:tcPr>
            <w:tcW w:w="4525" w:type="pct"/>
            <w:vAlign w:val="center"/>
          </w:tcPr>
          <w:p>
            <w:pPr>
              <w:jc w:val="center"/>
              <w:rPr>
                <w:rFonts w:ascii="宋体" w:hAnsi="宋体" w:eastAsia="宋体"/>
                <w:b/>
                <w:color w:val="auto"/>
                <w:sz w:val="24"/>
                <w:highlight w:val="none"/>
              </w:rPr>
            </w:pPr>
            <w:r>
              <w:rPr>
                <w:rFonts w:ascii="宋体" w:hAnsi="宋体" w:eastAsia="宋体"/>
                <w:b/>
                <w:color w:val="auto"/>
                <w:sz w:val="24"/>
                <w:highlight w:val="none"/>
              </w:rPr>
              <w:t>约定内容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jc w:val="center"/>
        </w:trPr>
        <w:tc>
          <w:tcPr>
            <w:tcW w:w="475" w:type="pct"/>
            <w:tcBorders>
              <w:left w:val="single" w:color="auto" w:sz="4" w:space="0"/>
            </w:tcBorders>
            <w:vAlign w:val="center"/>
          </w:tcPr>
          <w:p>
            <w:pPr>
              <w:spacing w:line="560" w:lineRule="exact"/>
              <w:rPr>
                <w:rFonts w:ascii="宋体" w:hAnsi="宋体" w:eastAsia="宋体"/>
                <w:color w:val="auto"/>
                <w:sz w:val="24"/>
                <w:highlight w:val="none"/>
              </w:rPr>
            </w:pPr>
          </w:p>
        </w:tc>
        <w:tc>
          <w:tcPr>
            <w:tcW w:w="4525" w:type="pct"/>
            <w:vAlign w:val="center"/>
          </w:tcPr>
          <w:p>
            <w:pPr>
              <w:spacing w:line="560" w:lineRule="exact"/>
              <w:rPr>
                <w:rFonts w:ascii="宋体" w:hAnsi="宋体" w:eastAsia="宋体"/>
                <w:color w:val="auto"/>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475" w:type="pct"/>
            <w:tcBorders>
              <w:left w:val="single" w:color="auto" w:sz="4" w:space="0"/>
            </w:tcBorders>
            <w:vAlign w:val="center"/>
          </w:tcPr>
          <w:p>
            <w:pPr>
              <w:spacing w:line="560" w:lineRule="exact"/>
              <w:rPr>
                <w:rFonts w:ascii="宋体" w:hAnsi="宋体" w:eastAsia="宋体"/>
                <w:color w:val="auto"/>
                <w:sz w:val="24"/>
                <w:highlight w:val="none"/>
              </w:rPr>
            </w:pPr>
          </w:p>
        </w:tc>
        <w:tc>
          <w:tcPr>
            <w:tcW w:w="4525" w:type="pct"/>
            <w:vAlign w:val="center"/>
          </w:tcPr>
          <w:p>
            <w:pPr>
              <w:spacing w:line="560" w:lineRule="exact"/>
              <w:rPr>
                <w:rFonts w:ascii="宋体" w:hAnsi="宋体" w:eastAsia="宋体"/>
                <w:color w:val="auto"/>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475" w:type="pct"/>
            <w:tcBorders>
              <w:left w:val="single" w:color="auto" w:sz="4" w:space="0"/>
            </w:tcBorders>
            <w:vAlign w:val="center"/>
          </w:tcPr>
          <w:p>
            <w:pPr>
              <w:spacing w:line="560" w:lineRule="exact"/>
              <w:rPr>
                <w:rFonts w:ascii="宋体" w:hAnsi="宋体" w:eastAsia="宋体"/>
                <w:color w:val="auto"/>
                <w:sz w:val="24"/>
                <w:highlight w:val="none"/>
              </w:rPr>
            </w:pPr>
          </w:p>
        </w:tc>
        <w:tc>
          <w:tcPr>
            <w:tcW w:w="4525" w:type="pct"/>
            <w:vAlign w:val="center"/>
          </w:tcPr>
          <w:p>
            <w:pPr>
              <w:spacing w:line="560" w:lineRule="exact"/>
              <w:rPr>
                <w:rFonts w:ascii="宋体" w:hAnsi="宋体" w:eastAsia="宋体"/>
                <w:color w:val="auto"/>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475" w:type="pct"/>
            <w:tcBorders>
              <w:left w:val="single" w:color="auto" w:sz="4" w:space="0"/>
            </w:tcBorders>
            <w:vAlign w:val="center"/>
          </w:tcPr>
          <w:p>
            <w:pPr>
              <w:spacing w:line="560" w:lineRule="exact"/>
              <w:rPr>
                <w:rFonts w:ascii="宋体" w:hAnsi="宋体" w:eastAsia="宋体"/>
                <w:color w:val="auto"/>
                <w:sz w:val="24"/>
                <w:highlight w:val="none"/>
              </w:rPr>
            </w:pPr>
          </w:p>
        </w:tc>
        <w:tc>
          <w:tcPr>
            <w:tcW w:w="4525" w:type="pct"/>
            <w:vAlign w:val="center"/>
          </w:tcPr>
          <w:p>
            <w:pPr>
              <w:spacing w:line="560" w:lineRule="exact"/>
              <w:rPr>
                <w:rFonts w:ascii="宋体" w:hAnsi="宋体" w:eastAsia="宋体"/>
                <w:color w:val="auto"/>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475" w:type="pct"/>
            <w:tcBorders>
              <w:left w:val="single" w:color="auto" w:sz="4" w:space="0"/>
            </w:tcBorders>
            <w:vAlign w:val="center"/>
          </w:tcPr>
          <w:p>
            <w:pPr>
              <w:spacing w:line="560" w:lineRule="exact"/>
              <w:rPr>
                <w:rFonts w:ascii="宋体" w:hAnsi="宋体" w:eastAsia="宋体"/>
                <w:color w:val="auto"/>
                <w:sz w:val="24"/>
                <w:highlight w:val="none"/>
              </w:rPr>
            </w:pPr>
          </w:p>
        </w:tc>
        <w:tc>
          <w:tcPr>
            <w:tcW w:w="4525" w:type="pct"/>
            <w:vAlign w:val="center"/>
          </w:tcPr>
          <w:p>
            <w:pPr>
              <w:spacing w:line="560" w:lineRule="exact"/>
              <w:rPr>
                <w:rFonts w:ascii="宋体" w:hAnsi="宋体" w:eastAsia="宋体"/>
                <w:color w:val="auto"/>
                <w:sz w:val="24"/>
                <w:highlight w:val="none"/>
                <w:u w:val="singl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475" w:type="pct"/>
            <w:tcBorders>
              <w:left w:val="single" w:color="auto" w:sz="4" w:space="0"/>
            </w:tcBorders>
            <w:vAlign w:val="center"/>
          </w:tcPr>
          <w:p>
            <w:pPr>
              <w:spacing w:line="560" w:lineRule="exact"/>
              <w:rPr>
                <w:rFonts w:ascii="宋体" w:hAnsi="宋体" w:eastAsia="宋体"/>
                <w:color w:val="auto"/>
                <w:sz w:val="24"/>
                <w:highlight w:val="none"/>
              </w:rPr>
            </w:pPr>
          </w:p>
        </w:tc>
        <w:tc>
          <w:tcPr>
            <w:tcW w:w="4525" w:type="pct"/>
            <w:vAlign w:val="center"/>
          </w:tcPr>
          <w:p>
            <w:pPr>
              <w:spacing w:line="560" w:lineRule="exact"/>
              <w:rPr>
                <w:rFonts w:ascii="宋体" w:hAnsi="宋体" w:eastAsia="宋体"/>
                <w:color w:val="auto"/>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475" w:type="pct"/>
            <w:tcBorders>
              <w:left w:val="single" w:color="auto" w:sz="4" w:space="0"/>
            </w:tcBorders>
            <w:vAlign w:val="center"/>
          </w:tcPr>
          <w:p>
            <w:pPr>
              <w:spacing w:line="560" w:lineRule="exact"/>
              <w:rPr>
                <w:rFonts w:ascii="宋体" w:hAnsi="宋体" w:eastAsia="宋体"/>
                <w:color w:val="auto"/>
                <w:sz w:val="24"/>
                <w:highlight w:val="none"/>
              </w:rPr>
            </w:pPr>
          </w:p>
        </w:tc>
        <w:tc>
          <w:tcPr>
            <w:tcW w:w="4525" w:type="pct"/>
            <w:vAlign w:val="center"/>
          </w:tcPr>
          <w:p>
            <w:pPr>
              <w:spacing w:line="560" w:lineRule="exact"/>
              <w:rPr>
                <w:rFonts w:ascii="宋体" w:hAnsi="宋体" w:eastAsia="宋体"/>
                <w:color w:val="auto"/>
                <w:sz w:val="24"/>
                <w:highlight w:val="none"/>
                <w:u w:val="singl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475" w:type="pct"/>
            <w:tcBorders>
              <w:left w:val="single" w:color="auto" w:sz="4" w:space="0"/>
            </w:tcBorders>
            <w:vAlign w:val="center"/>
          </w:tcPr>
          <w:p>
            <w:pPr>
              <w:spacing w:line="560" w:lineRule="exact"/>
              <w:rPr>
                <w:rFonts w:ascii="宋体" w:hAnsi="宋体" w:eastAsia="宋体"/>
                <w:color w:val="auto"/>
                <w:sz w:val="24"/>
                <w:highlight w:val="none"/>
              </w:rPr>
            </w:pPr>
          </w:p>
        </w:tc>
        <w:tc>
          <w:tcPr>
            <w:tcW w:w="4525" w:type="pct"/>
            <w:vAlign w:val="center"/>
          </w:tcPr>
          <w:p>
            <w:pPr>
              <w:spacing w:line="560" w:lineRule="exact"/>
              <w:rPr>
                <w:rFonts w:ascii="宋体" w:hAnsi="宋体" w:eastAsia="宋体"/>
                <w:color w:val="auto"/>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475" w:type="pct"/>
            <w:tcBorders>
              <w:left w:val="single" w:color="auto" w:sz="4" w:space="0"/>
            </w:tcBorders>
            <w:vAlign w:val="center"/>
          </w:tcPr>
          <w:p>
            <w:pPr>
              <w:spacing w:line="560" w:lineRule="exact"/>
              <w:rPr>
                <w:rFonts w:ascii="宋体" w:hAnsi="宋体" w:eastAsia="宋体"/>
                <w:color w:val="auto"/>
                <w:sz w:val="24"/>
                <w:highlight w:val="none"/>
              </w:rPr>
            </w:pPr>
          </w:p>
        </w:tc>
        <w:tc>
          <w:tcPr>
            <w:tcW w:w="4525" w:type="pct"/>
            <w:vAlign w:val="center"/>
          </w:tcPr>
          <w:p>
            <w:pPr>
              <w:spacing w:line="560" w:lineRule="exact"/>
              <w:rPr>
                <w:rFonts w:ascii="宋体" w:hAnsi="宋体" w:eastAsia="宋体"/>
                <w:color w:val="auto"/>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475" w:type="pct"/>
            <w:tcBorders>
              <w:left w:val="single" w:color="auto" w:sz="4" w:space="0"/>
            </w:tcBorders>
            <w:vAlign w:val="center"/>
          </w:tcPr>
          <w:p>
            <w:pPr>
              <w:spacing w:line="560" w:lineRule="exact"/>
              <w:rPr>
                <w:rFonts w:ascii="宋体" w:hAnsi="宋体" w:eastAsia="宋体"/>
                <w:color w:val="auto"/>
                <w:sz w:val="24"/>
                <w:highlight w:val="none"/>
              </w:rPr>
            </w:pPr>
          </w:p>
        </w:tc>
        <w:tc>
          <w:tcPr>
            <w:tcW w:w="4525" w:type="pct"/>
            <w:vAlign w:val="center"/>
          </w:tcPr>
          <w:p>
            <w:pPr>
              <w:spacing w:line="560" w:lineRule="exact"/>
              <w:rPr>
                <w:rFonts w:ascii="宋体" w:hAnsi="宋体" w:eastAsia="宋体"/>
                <w:color w:val="auto"/>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475" w:type="pct"/>
            <w:tcBorders>
              <w:top w:val="single" w:color="auto" w:sz="6" w:space="0"/>
              <w:left w:val="single" w:color="auto" w:sz="4" w:space="0"/>
              <w:bottom w:val="single" w:color="auto" w:sz="6" w:space="0"/>
              <w:right w:val="single" w:color="auto" w:sz="6" w:space="0"/>
            </w:tcBorders>
            <w:vAlign w:val="center"/>
          </w:tcPr>
          <w:p>
            <w:pPr>
              <w:spacing w:line="560" w:lineRule="exact"/>
              <w:rPr>
                <w:rFonts w:ascii="宋体" w:hAnsi="宋体" w:eastAsia="宋体"/>
                <w:color w:val="auto"/>
                <w:sz w:val="24"/>
                <w:highlight w:val="none"/>
              </w:rPr>
            </w:pPr>
          </w:p>
        </w:tc>
        <w:tc>
          <w:tcPr>
            <w:tcW w:w="4525" w:type="pct"/>
            <w:tcBorders>
              <w:top w:val="single" w:color="auto" w:sz="6" w:space="0"/>
              <w:left w:val="single" w:color="auto" w:sz="6" w:space="0"/>
              <w:bottom w:val="single" w:color="auto" w:sz="6" w:space="0"/>
              <w:right w:val="single" w:color="auto" w:sz="6" w:space="0"/>
            </w:tcBorders>
            <w:vAlign w:val="center"/>
          </w:tcPr>
          <w:p>
            <w:pPr>
              <w:spacing w:line="560" w:lineRule="exact"/>
              <w:rPr>
                <w:rFonts w:ascii="宋体" w:hAnsi="宋体" w:eastAsia="宋体"/>
                <w:color w:val="auto"/>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475" w:type="pct"/>
            <w:tcBorders>
              <w:top w:val="single" w:color="auto" w:sz="6" w:space="0"/>
              <w:left w:val="single" w:color="auto" w:sz="4" w:space="0"/>
              <w:bottom w:val="single" w:color="auto" w:sz="6" w:space="0"/>
              <w:right w:val="single" w:color="auto" w:sz="6" w:space="0"/>
            </w:tcBorders>
            <w:vAlign w:val="center"/>
          </w:tcPr>
          <w:p>
            <w:pPr>
              <w:spacing w:line="560" w:lineRule="exact"/>
              <w:rPr>
                <w:rFonts w:ascii="宋体" w:hAnsi="宋体" w:eastAsia="宋体"/>
                <w:color w:val="auto"/>
                <w:sz w:val="24"/>
                <w:highlight w:val="none"/>
              </w:rPr>
            </w:pPr>
          </w:p>
        </w:tc>
        <w:tc>
          <w:tcPr>
            <w:tcW w:w="4525" w:type="pct"/>
            <w:tcBorders>
              <w:top w:val="single" w:color="auto" w:sz="6" w:space="0"/>
              <w:left w:val="single" w:color="auto" w:sz="6" w:space="0"/>
              <w:bottom w:val="single" w:color="auto" w:sz="6" w:space="0"/>
              <w:right w:val="single" w:color="auto" w:sz="6" w:space="0"/>
            </w:tcBorders>
            <w:vAlign w:val="center"/>
          </w:tcPr>
          <w:p>
            <w:pPr>
              <w:spacing w:line="560" w:lineRule="exact"/>
              <w:rPr>
                <w:rFonts w:ascii="宋体" w:hAnsi="宋体" w:eastAsia="宋体"/>
                <w:color w:val="auto"/>
                <w:sz w:val="24"/>
                <w:highlight w:val="none"/>
              </w:rPr>
            </w:pPr>
          </w:p>
        </w:tc>
      </w:tr>
    </w:tbl>
    <w:p>
      <w:pPr>
        <w:widowControl/>
        <w:jc w:val="left"/>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br w:type="page"/>
      </w:r>
    </w:p>
    <w:p>
      <w:pPr>
        <w:spacing w:line="360" w:lineRule="auto"/>
        <w:jc w:val="center"/>
        <w:outlineLvl w:val="0"/>
        <w:rPr>
          <w:rFonts w:asciiTheme="minorEastAsia" w:hAnsiTheme="minorEastAsia" w:eastAsiaTheme="minorEastAsia"/>
          <w:b/>
          <w:color w:val="auto"/>
          <w:sz w:val="28"/>
          <w:highlight w:val="none"/>
        </w:rPr>
      </w:pPr>
      <w:bookmarkStart w:id="145" w:name="_Toc63440922"/>
      <w:r>
        <w:rPr>
          <w:rFonts w:hint="eastAsia" w:asciiTheme="minorEastAsia" w:hAnsiTheme="minorEastAsia" w:eastAsiaTheme="minorEastAsia"/>
          <w:b/>
          <w:color w:val="auto"/>
          <w:sz w:val="28"/>
          <w:highlight w:val="none"/>
        </w:rPr>
        <w:t>第六章  响应文件格式</w:t>
      </w:r>
      <w:bookmarkEnd w:id="145"/>
    </w:p>
    <w:p>
      <w:pPr>
        <w:spacing w:line="900" w:lineRule="exact"/>
        <w:jc w:val="center"/>
        <w:rPr>
          <w:rFonts w:hint="eastAsia" w:asciiTheme="minorEastAsia" w:hAnsiTheme="minorEastAsia" w:eastAsiaTheme="minorEastAsia"/>
          <w:b/>
          <w:color w:val="auto"/>
          <w:sz w:val="32"/>
          <w:highlight w:val="none"/>
          <w:lang w:eastAsia="zh-CN"/>
        </w:rPr>
      </w:pPr>
      <w:r>
        <w:rPr>
          <w:rFonts w:hint="eastAsia" w:asciiTheme="minorEastAsia" w:hAnsiTheme="minorEastAsia" w:eastAsiaTheme="minorEastAsia"/>
          <w:b/>
          <w:color w:val="auto"/>
          <w:sz w:val="32"/>
          <w:highlight w:val="none"/>
          <w:lang w:eastAsia="zh-CN"/>
        </w:rPr>
        <w:t>省粮食产业集团新桥粮食现代综合产业园新建4.1万吨仓房及配套设施项目财务决算审计服务项目</w:t>
      </w:r>
    </w:p>
    <w:p>
      <w:pPr>
        <w:spacing w:line="900" w:lineRule="exact"/>
        <w:jc w:val="right"/>
        <w:rPr>
          <w:rFonts w:asciiTheme="minorEastAsia" w:hAnsiTheme="minorEastAsia" w:eastAsiaTheme="minorEastAsia"/>
          <w:bCs/>
          <w:color w:val="auto"/>
          <w:sz w:val="32"/>
          <w:highlight w:val="none"/>
        </w:rPr>
      </w:pPr>
      <w:r>
        <w:rPr>
          <w:rFonts w:hint="eastAsia" w:asciiTheme="minorEastAsia" w:hAnsiTheme="minorEastAsia" w:eastAsiaTheme="minorEastAsia"/>
          <w:bCs/>
          <w:color w:val="auto"/>
          <w:sz w:val="32"/>
          <w:highlight w:val="none"/>
        </w:rPr>
        <w:t>（正本/副本）</w:t>
      </w:r>
    </w:p>
    <w:p>
      <w:pPr>
        <w:spacing w:line="900" w:lineRule="exact"/>
        <w:jc w:val="center"/>
        <w:outlineLvl w:val="2"/>
        <w:rPr>
          <w:rFonts w:asciiTheme="minorEastAsia" w:hAnsiTheme="minorEastAsia" w:eastAsiaTheme="minorEastAsia"/>
          <w:b/>
          <w:color w:val="auto"/>
          <w:sz w:val="72"/>
          <w:highlight w:val="none"/>
        </w:rPr>
      </w:pPr>
      <w:r>
        <w:rPr>
          <w:rFonts w:hint="eastAsia" w:asciiTheme="minorEastAsia" w:hAnsiTheme="minorEastAsia" w:eastAsiaTheme="minorEastAsia"/>
          <w:b/>
          <w:color w:val="auto"/>
          <w:sz w:val="72"/>
          <w:highlight w:val="none"/>
        </w:rPr>
        <w:t>响</w:t>
      </w:r>
    </w:p>
    <w:p>
      <w:pPr>
        <w:spacing w:line="900" w:lineRule="exact"/>
        <w:jc w:val="center"/>
        <w:rPr>
          <w:rFonts w:asciiTheme="minorEastAsia" w:hAnsiTheme="minorEastAsia" w:eastAsiaTheme="minorEastAsia"/>
          <w:b/>
          <w:color w:val="auto"/>
          <w:sz w:val="72"/>
          <w:highlight w:val="none"/>
        </w:rPr>
      </w:pPr>
    </w:p>
    <w:p>
      <w:pPr>
        <w:spacing w:line="900" w:lineRule="exact"/>
        <w:jc w:val="center"/>
        <w:outlineLvl w:val="2"/>
        <w:rPr>
          <w:rFonts w:asciiTheme="minorEastAsia" w:hAnsiTheme="minorEastAsia" w:eastAsiaTheme="minorEastAsia"/>
          <w:b/>
          <w:color w:val="auto"/>
          <w:sz w:val="72"/>
          <w:highlight w:val="none"/>
        </w:rPr>
      </w:pPr>
      <w:r>
        <w:rPr>
          <w:rFonts w:hint="eastAsia" w:asciiTheme="minorEastAsia" w:hAnsiTheme="minorEastAsia" w:eastAsiaTheme="minorEastAsia"/>
          <w:b/>
          <w:color w:val="auto"/>
          <w:sz w:val="72"/>
          <w:highlight w:val="none"/>
        </w:rPr>
        <w:t>应</w:t>
      </w:r>
    </w:p>
    <w:p>
      <w:pPr>
        <w:spacing w:line="900" w:lineRule="exact"/>
        <w:jc w:val="center"/>
        <w:rPr>
          <w:rFonts w:asciiTheme="minorEastAsia" w:hAnsiTheme="minorEastAsia" w:eastAsiaTheme="minorEastAsia"/>
          <w:b/>
          <w:color w:val="auto"/>
          <w:sz w:val="72"/>
          <w:highlight w:val="none"/>
        </w:rPr>
      </w:pPr>
    </w:p>
    <w:p>
      <w:pPr>
        <w:spacing w:line="900" w:lineRule="exact"/>
        <w:jc w:val="center"/>
        <w:outlineLvl w:val="2"/>
        <w:rPr>
          <w:rFonts w:asciiTheme="minorEastAsia" w:hAnsiTheme="minorEastAsia" w:eastAsiaTheme="minorEastAsia"/>
          <w:b/>
          <w:color w:val="auto"/>
          <w:sz w:val="72"/>
          <w:highlight w:val="none"/>
        </w:rPr>
      </w:pPr>
      <w:r>
        <w:rPr>
          <w:rFonts w:hint="eastAsia" w:asciiTheme="minorEastAsia" w:hAnsiTheme="minorEastAsia" w:eastAsiaTheme="minorEastAsia"/>
          <w:b/>
          <w:color w:val="auto"/>
          <w:sz w:val="72"/>
          <w:highlight w:val="none"/>
        </w:rPr>
        <w:t>文</w:t>
      </w:r>
    </w:p>
    <w:p>
      <w:pPr>
        <w:spacing w:line="900" w:lineRule="exact"/>
        <w:jc w:val="center"/>
        <w:rPr>
          <w:rFonts w:asciiTheme="minorEastAsia" w:hAnsiTheme="minorEastAsia" w:eastAsiaTheme="minorEastAsia"/>
          <w:b/>
          <w:color w:val="auto"/>
          <w:sz w:val="72"/>
          <w:highlight w:val="none"/>
        </w:rPr>
      </w:pPr>
    </w:p>
    <w:p>
      <w:pPr>
        <w:jc w:val="center"/>
        <w:outlineLvl w:val="2"/>
        <w:rPr>
          <w:rFonts w:asciiTheme="minorEastAsia" w:hAnsiTheme="minorEastAsia" w:eastAsiaTheme="minorEastAsia"/>
          <w:b/>
          <w:color w:val="auto"/>
          <w:sz w:val="72"/>
          <w:highlight w:val="none"/>
        </w:rPr>
      </w:pPr>
      <w:r>
        <w:rPr>
          <w:rFonts w:hint="eastAsia" w:asciiTheme="minorEastAsia" w:hAnsiTheme="minorEastAsia" w:eastAsiaTheme="minorEastAsia"/>
          <w:b/>
          <w:color w:val="auto"/>
          <w:sz w:val="72"/>
          <w:highlight w:val="none"/>
        </w:rPr>
        <w:t>件</w:t>
      </w:r>
    </w:p>
    <w:p>
      <w:pPr>
        <w:spacing w:after="156" w:afterLines="50" w:line="500" w:lineRule="exact"/>
        <w:jc w:val="center"/>
        <w:rPr>
          <w:rFonts w:asciiTheme="minorEastAsia" w:hAnsiTheme="minorEastAsia" w:eastAsiaTheme="minorEastAsia"/>
          <w:b/>
          <w:color w:val="auto"/>
          <w:sz w:val="28"/>
          <w:szCs w:val="28"/>
          <w:highlight w:val="none"/>
        </w:rPr>
      </w:pPr>
    </w:p>
    <w:p>
      <w:pPr>
        <w:spacing w:after="156" w:afterLines="50" w:line="500" w:lineRule="exact"/>
        <w:jc w:val="center"/>
        <w:rPr>
          <w:rFonts w:asciiTheme="minorEastAsia" w:hAnsiTheme="minorEastAsia" w:eastAsiaTheme="minorEastAsia"/>
          <w:b/>
          <w:color w:val="auto"/>
          <w:sz w:val="72"/>
          <w:highlight w:val="none"/>
        </w:rPr>
      </w:pPr>
    </w:p>
    <w:p>
      <w:pPr>
        <w:spacing w:after="156" w:afterLines="50" w:line="500" w:lineRule="exact"/>
        <w:ind w:firstLine="2522" w:firstLineChars="785"/>
        <w:rPr>
          <w:rFonts w:asciiTheme="minorEastAsia" w:hAnsiTheme="minorEastAsia" w:eastAsiaTheme="minorEastAsia"/>
          <w:b/>
          <w:color w:val="auto"/>
          <w:sz w:val="32"/>
          <w:highlight w:val="none"/>
          <w:u w:val="single"/>
        </w:rPr>
      </w:pPr>
      <w:r>
        <w:rPr>
          <w:rFonts w:hint="eastAsia" w:asciiTheme="minorEastAsia" w:hAnsiTheme="minorEastAsia" w:eastAsiaTheme="minorEastAsia"/>
          <w:b/>
          <w:color w:val="auto"/>
          <w:sz w:val="32"/>
          <w:highlight w:val="none"/>
        </w:rPr>
        <w:t>供应商：</w:t>
      </w:r>
      <w:r>
        <w:rPr>
          <w:rFonts w:hint="eastAsia" w:asciiTheme="minorEastAsia" w:hAnsiTheme="minorEastAsia" w:eastAsiaTheme="minorEastAsia"/>
          <w:b/>
          <w:color w:val="auto"/>
          <w:sz w:val="32"/>
          <w:highlight w:val="none"/>
          <w:u w:val="single"/>
        </w:rPr>
        <w:t xml:space="preserve">               </w:t>
      </w:r>
    </w:p>
    <w:p>
      <w:pPr>
        <w:spacing w:after="156" w:afterLines="50" w:line="500" w:lineRule="exact"/>
        <w:jc w:val="center"/>
        <w:outlineLvl w:val="1"/>
        <w:rPr>
          <w:rFonts w:asciiTheme="minorEastAsia" w:hAnsiTheme="minorEastAsia" w:eastAsiaTheme="minorEastAsia"/>
          <w:b/>
          <w:color w:val="auto"/>
          <w:sz w:val="32"/>
          <w:highlight w:val="none"/>
        </w:rPr>
      </w:pPr>
      <w:r>
        <w:rPr>
          <w:rFonts w:hint="eastAsia" w:asciiTheme="minorEastAsia" w:hAnsiTheme="minorEastAsia" w:eastAsiaTheme="minorEastAsia"/>
          <w:b/>
          <w:color w:val="auto"/>
          <w:sz w:val="32"/>
          <w:highlight w:val="none"/>
          <w:u w:val="single"/>
        </w:rPr>
        <w:t xml:space="preserve">    </w:t>
      </w:r>
      <w:r>
        <w:rPr>
          <w:rFonts w:hint="eastAsia" w:asciiTheme="minorEastAsia" w:hAnsiTheme="minorEastAsia" w:eastAsiaTheme="minorEastAsia"/>
          <w:b/>
          <w:color w:val="auto"/>
          <w:sz w:val="32"/>
          <w:highlight w:val="none"/>
        </w:rPr>
        <w:t>年</w:t>
      </w:r>
      <w:r>
        <w:rPr>
          <w:rFonts w:hint="eastAsia" w:asciiTheme="minorEastAsia" w:hAnsiTheme="minorEastAsia" w:eastAsiaTheme="minorEastAsia"/>
          <w:b/>
          <w:color w:val="auto"/>
          <w:sz w:val="32"/>
          <w:highlight w:val="none"/>
          <w:u w:val="single"/>
        </w:rPr>
        <w:t xml:space="preserve">  </w:t>
      </w:r>
      <w:r>
        <w:rPr>
          <w:rFonts w:hint="eastAsia" w:asciiTheme="minorEastAsia" w:hAnsiTheme="minorEastAsia" w:eastAsiaTheme="minorEastAsia"/>
          <w:b/>
          <w:color w:val="auto"/>
          <w:sz w:val="32"/>
          <w:highlight w:val="none"/>
        </w:rPr>
        <w:t>月</w:t>
      </w:r>
      <w:r>
        <w:rPr>
          <w:rFonts w:hint="eastAsia" w:asciiTheme="minorEastAsia" w:hAnsiTheme="minorEastAsia" w:eastAsiaTheme="minorEastAsia"/>
          <w:b/>
          <w:color w:val="auto"/>
          <w:sz w:val="32"/>
          <w:highlight w:val="none"/>
          <w:u w:val="single"/>
        </w:rPr>
        <w:t xml:space="preserve">  </w:t>
      </w:r>
      <w:r>
        <w:rPr>
          <w:rFonts w:hint="eastAsia" w:asciiTheme="minorEastAsia" w:hAnsiTheme="minorEastAsia" w:eastAsiaTheme="minorEastAsia"/>
          <w:b/>
          <w:color w:val="auto"/>
          <w:sz w:val="32"/>
          <w:highlight w:val="none"/>
        </w:rPr>
        <w:t>日</w:t>
      </w:r>
    </w:p>
    <w:p>
      <w:pPr>
        <w:widowControl/>
        <w:jc w:val="left"/>
        <w:rPr>
          <w:rFonts w:asciiTheme="minorEastAsia" w:hAnsiTheme="minorEastAsia" w:eastAsiaTheme="minorEastAsia"/>
          <w:b/>
          <w:color w:val="auto"/>
          <w:sz w:val="28"/>
          <w:highlight w:val="none"/>
        </w:rPr>
      </w:pPr>
      <w:r>
        <w:rPr>
          <w:rFonts w:asciiTheme="minorEastAsia" w:hAnsiTheme="minorEastAsia" w:eastAsiaTheme="minorEastAsia"/>
          <w:b/>
          <w:color w:val="auto"/>
          <w:sz w:val="28"/>
          <w:highlight w:val="none"/>
        </w:rPr>
        <w:br w:type="page"/>
      </w:r>
    </w:p>
    <w:p>
      <w:pPr>
        <w:spacing w:line="360" w:lineRule="auto"/>
        <w:jc w:val="center"/>
        <w:outlineLvl w:val="1"/>
        <w:rPr>
          <w:rFonts w:asciiTheme="minorEastAsia" w:hAnsiTheme="minorEastAsia" w:eastAsiaTheme="minorEastAsia"/>
          <w:b/>
          <w:color w:val="auto"/>
          <w:sz w:val="24"/>
          <w:highlight w:val="none"/>
        </w:rPr>
      </w:pPr>
      <w:bookmarkStart w:id="146" w:name="_Toc461056631"/>
      <w:bookmarkStart w:id="147" w:name="_Toc461053086"/>
      <w:bookmarkStart w:id="148" w:name="_Toc520983587"/>
      <w:r>
        <w:rPr>
          <w:rFonts w:hint="eastAsia" w:asciiTheme="minorEastAsia" w:hAnsiTheme="minorEastAsia" w:eastAsiaTheme="minorEastAsia"/>
          <w:b/>
          <w:color w:val="auto"/>
          <w:sz w:val="24"/>
          <w:highlight w:val="none"/>
        </w:rPr>
        <w:t>一</w:t>
      </w:r>
      <w:bookmarkEnd w:id="146"/>
      <w:bookmarkEnd w:id="147"/>
      <w:r>
        <w:rPr>
          <w:rFonts w:hint="eastAsia" w:asciiTheme="minorEastAsia" w:hAnsiTheme="minorEastAsia" w:eastAsiaTheme="minorEastAsia"/>
          <w:b/>
          <w:color w:val="auto"/>
          <w:sz w:val="24"/>
          <w:highlight w:val="none"/>
        </w:rPr>
        <w:t>、报价表格式</w:t>
      </w:r>
      <w:bookmarkEnd w:id="148"/>
    </w:p>
    <w:p>
      <w:pPr>
        <w:spacing w:before="156" w:beforeLines="50" w:after="156" w:afterLines="50" w:line="360" w:lineRule="auto"/>
        <w:jc w:val="center"/>
        <w:outlineLvl w:val="2"/>
        <w:rPr>
          <w:rFonts w:ascii="宋体" w:hAnsi="宋体" w:eastAsia="宋体"/>
          <w:b/>
          <w:color w:val="auto"/>
          <w:sz w:val="24"/>
          <w:szCs w:val="28"/>
          <w:highlight w:val="none"/>
        </w:rPr>
      </w:pPr>
      <w:r>
        <w:rPr>
          <w:rFonts w:hint="eastAsia" w:ascii="宋体" w:hAnsi="宋体" w:eastAsia="宋体"/>
          <w:b/>
          <w:color w:val="auto"/>
          <w:sz w:val="24"/>
          <w:szCs w:val="28"/>
          <w:highlight w:val="none"/>
        </w:rPr>
        <w:t>报价表</w:t>
      </w:r>
    </w:p>
    <w:p>
      <w:pPr>
        <w:snapToGrid w:val="0"/>
        <w:spacing w:line="360" w:lineRule="auto"/>
        <w:ind w:left="1205" w:hanging="1205" w:hangingChars="500"/>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lang w:eastAsia="zh-CN"/>
        </w:rPr>
        <w:t>省粮食产业集团新桥粮食现代综合产业园新建4.1万吨仓房及配套设施项目财务决算审计服务项目</w:t>
      </w:r>
      <w:r>
        <w:rPr>
          <w:rFonts w:hint="eastAsia" w:ascii="宋体" w:hAnsi="宋体" w:eastAsia="宋体"/>
          <w:b/>
          <w:color w:val="auto"/>
          <w:sz w:val="24"/>
          <w:szCs w:val="28"/>
          <w:highlight w:val="none"/>
          <w:u w:val="single"/>
        </w:rPr>
        <w:t xml:space="preserve">  </w:t>
      </w:r>
    </w:p>
    <w:p>
      <w:pPr>
        <w:snapToGrid w:val="0"/>
        <w:spacing w:after="156" w:afterLines="50" w:line="360" w:lineRule="auto"/>
        <w:jc w:val="left"/>
        <w:rPr>
          <w:rFonts w:ascii="宋体" w:hAnsi="宋体" w:eastAsia="宋体"/>
          <w:b/>
          <w:bCs/>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w:t>
      </w:r>
      <w:r>
        <w:rPr>
          <w:rFonts w:hint="eastAsia" w:ascii="宋体" w:hAnsi="宋体" w:eastAsia="宋体"/>
          <w:b/>
          <w:color w:val="auto"/>
          <w:sz w:val="24"/>
          <w:szCs w:val="28"/>
          <w:highlight w:val="none"/>
          <w:u w:val="single"/>
          <w:lang w:eastAsia="zh-CN"/>
        </w:rPr>
        <w:t>XXXXXX</w:t>
      </w:r>
      <w:r>
        <w:rPr>
          <w:rFonts w:hint="eastAsia" w:ascii="宋体" w:hAnsi="宋体" w:eastAsia="宋体"/>
          <w:b/>
          <w:color w:val="auto"/>
          <w:sz w:val="24"/>
          <w:szCs w:val="28"/>
          <w:highlight w:val="none"/>
          <w:u w:val="single"/>
        </w:rPr>
        <w:t xml:space="preserve">       </w:t>
      </w: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9"/>
        <w:gridCol w:w="60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3"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b/>
                <w:color w:val="auto"/>
                <w:sz w:val="24"/>
                <w:highlight w:val="none"/>
              </w:rPr>
            </w:pPr>
            <w:r>
              <w:rPr>
                <w:rFonts w:hint="eastAsia" w:ascii="宋体" w:hAnsi="宋体" w:eastAsia="宋体"/>
                <w:b/>
                <w:color w:val="auto"/>
                <w:sz w:val="24"/>
                <w:highlight w:val="none"/>
              </w:rPr>
              <w:t>供应商名称</w:t>
            </w:r>
          </w:p>
        </w:tc>
        <w:tc>
          <w:tcPr>
            <w:tcW w:w="3557" w:type="pct"/>
            <w:tcBorders>
              <w:left w:val="single" w:color="auto" w:sz="4" w:space="0"/>
            </w:tcBorders>
          </w:tcPr>
          <w:p>
            <w:pPr>
              <w:spacing w:line="360" w:lineRule="auto"/>
              <w:rPr>
                <w:rFonts w:ascii="宋体" w:hAnsi="宋体" w:eastAsia="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1443"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eastAsia="宋体"/>
                <w:b/>
                <w:color w:val="auto"/>
                <w:sz w:val="24"/>
                <w:highlight w:val="none"/>
              </w:rPr>
            </w:pPr>
            <w:r>
              <w:rPr>
                <w:rFonts w:hint="eastAsia" w:ascii="宋体" w:hAnsi="宋体" w:eastAsia="宋体"/>
                <w:b/>
                <w:color w:val="auto"/>
                <w:sz w:val="24"/>
                <w:highlight w:val="none"/>
              </w:rPr>
              <w:t>磋商范围</w:t>
            </w:r>
          </w:p>
        </w:tc>
        <w:tc>
          <w:tcPr>
            <w:tcW w:w="3557" w:type="pct"/>
            <w:tcBorders>
              <w:left w:val="single" w:color="auto" w:sz="4" w:space="0"/>
            </w:tcBorders>
            <w:vAlign w:val="center"/>
          </w:tcPr>
          <w:p>
            <w:pPr>
              <w:widowControl/>
              <w:spacing w:line="360" w:lineRule="exact"/>
              <w:rPr>
                <w:rFonts w:ascii="宋体" w:hAnsi="宋体" w:eastAsia="宋体"/>
                <w:b/>
                <w:color w:val="auto"/>
                <w:sz w:val="24"/>
                <w:highlight w:val="none"/>
              </w:rPr>
            </w:pPr>
            <w:r>
              <w:rPr>
                <w:rFonts w:hint="eastAsia" w:asciiTheme="minorEastAsia" w:hAnsiTheme="minorEastAsia" w:eastAsiaTheme="minorEastAsia"/>
                <w:color w:val="auto"/>
                <w:sz w:val="24"/>
                <w:szCs w:val="28"/>
                <w:highlight w:val="none"/>
              </w:rPr>
              <w:t xml:space="preserve">全部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443" w:type="pct"/>
            <w:tcBorders>
              <w:top w:val="single" w:color="auto" w:sz="4" w:space="0"/>
            </w:tcBorders>
            <w:vAlign w:val="center"/>
          </w:tcPr>
          <w:p>
            <w:pPr>
              <w:spacing w:line="360" w:lineRule="auto"/>
              <w:jc w:val="center"/>
              <w:rPr>
                <w:rFonts w:hint="eastAsia" w:ascii="宋体" w:hAnsi="宋体" w:eastAsia="宋体"/>
                <w:b/>
                <w:color w:val="auto"/>
                <w:sz w:val="24"/>
                <w:highlight w:val="none"/>
                <w:lang w:eastAsia="zh-CN"/>
              </w:rPr>
            </w:pPr>
            <w:r>
              <w:rPr>
                <w:rFonts w:hint="eastAsia" w:ascii="宋体" w:hAnsi="宋体" w:eastAsia="宋体"/>
                <w:b/>
                <w:color w:val="auto"/>
                <w:sz w:val="24"/>
                <w:highlight w:val="none"/>
              </w:rPr>
              <w:t>报价</w:t>
            </w:r>
          </w:p>
          <w:p>
            <w:pPr>
              <w:spacing w:line="360" w:lineRule="auto"/>
              <w:jc w:val="center"/>
              <w:rPr>
                <w:rFonts w:ascii="宋体" w:hAnsi="宋体" w:eastAsia="宋体"/>
                <w:b/>
                <w:color w:val="auto"/>
                <w:sz w:val="24"/>
                <w:highlight w:val="none"/>
              </w:rPr>
            </w:pPr>
            <w:r>
              <w:rPr>
                <w:rFonts w:hint="eastAsia" w:ascii="宋体" w:hAnsi="宋体" w:eastAsia="宋体"/>
                <w:b/>
                <w:color w:val="auto"/>
                <w:sz w:val="24"/>
                <w:highlight w:val="none"/>
              </w:rPr>
              <w:t>（详见备注说明）</w:t>
            </w:r>
          </w:p>
        </w:tc>
        <w:tc>
          <w:tcPr>
            <w:tcW w:w="3557" w:type="pct"/>
            <w:vAlign w:val="center"/>
          </w:tcPr>
          <w:p>
            <w:pPr>
              <w:snapToGrid w:val="0"/>
              <w:spacing w:line="360" w:lineRule="auto"/>
              <w:jc w:val="left"/>
              <w:rPr>
                <w:rFonts w:hint="eastAsia" w:ascii="宋体" w:hAnsi="宋体" w:eastAsia="宋体" w:cs="宋体"/>
                <w:bCs/>
                <w:color w:val="auto"/>
                <w:sz w:val="24"/>
                <w:szCs w:val="24"/>
                <w:highlight w:val="none"/>
                <w:lang w:eastAsia="zh-CN"/>
              </w:rPr>
            </w:pPr>
            <w:r>
              <w:rPr>
                <w:rFonts w:hint="eastAsia" w:ascii="宋体" w:hAnsi="宋体" w:eastAsia="宋体" w:cs="宋体"/>
                <w:bCs/>
                <w:color w:val="auto"/>
                <w:sz w:val="24"/>
                <w:szCs w:val="24"/>
                <w:highlight w:val="none"/>
              </w:rPr>
              <w:t>大写：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lang w:val="en-US" w:eastAsia="zh-CN"/>
              </w:rPr>
              <w:t xml:space="preserve"> </w:t>
            </w:r>
          </w:p>
          <w:p>
            <w:pPr>
              <w:snapToGrid w:val="0"/>
              <w:spacing w:line="360" w:lineRule="auto"/>
              <w:rPr>
                <w:rFonts w:hint="eastAsia" w:ascii="宋体" w:hAnsi="宋体" w:eastAsia="宋体"/>
                <w:b/>
                <w:color w:val="auto"/>
                <w:sz w:val="24"/>
                <w:highlight w:val="none"/>
                <w:lang w:eastAsia="zh-CN"/>
              </w:rPr>
            </w:pPr>
            <w:r>
              <w:rPr>
                <w:rFonts w:hint="eastAsia" w:ascii="宋体" w:hAnsi="宋体" w:eastAsia="宋体" w:cs="宋体"/>
                <w:bCs/>
                <w:color w:val="auto"/>
                <w:sz w:val="24"/>
                <w:szCs w:val="24"/>
                <w:highlight w:val="none"/>
              </w:rPr>
              <w:t>小写：</w:t>
            </w:r>
            <w:r>
              <w:rPr>
                <w:rFonts w:hint="eastAsia" w:ascii="宋体" w:hAnsi="宋体" w:eastAsia="宋体" w:cs="宋体"/>
                <w:bCs/>
                <w:color w:val="auto"/>
                <w:sz w:val="24"/>
                <w:szCs w:val="24"/>
                <w:highlight w:val="none"/>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9" w:hRule="atLeast"/>
          <w:jc w:val="center"/>
        </w:trPr>
        <w:tc>
          <w:tcPr>
            <w:tcW w:w="1443" w:type="pct"/>
            <w:vAlign w:val="center"/>
          </w:tcPr>
          <w:p>
            <w:pPr>
              <w:spacing w:line="360" w:lineRule="auto"/>
              <w:jc w:val="center"/>
              <w:rPr>
                <w:rFonts w:ascii="宋体" w:hAnsi="宋体" w:eastAsia="宋体"/>
                <w:b/>
                <w:color w:val="auto"/>
                <w:sz w:val="24"/>
                <w:highlight w:val="none"/>
              </w:rPr>
            </w:pPr>
            <w:r>
              <w:rPr>
                <w:rFonts w:hint="eastAsia" w:ascii="宋体" w:hAnsi="宋体" w:eastAsia="宋体"/>
                <w:b/>
                <w:color w:val="auto"/>
                <w:sz w:val="24"/>
                <w:highlight w:val="none"/>
              </w:rPr>
              <w:t>备注说明</w:t>
            </w:r>
          </w:p>
        </w:tc>
        <w:tc>
          <w:tcPr>
            <w:tcW w:w="3557" w:type="pct"/>
          </w:tcPr>
          <w:p>
            <w:pPr>
              <w:spacing w:line="360" w:lineRule="auto"/>
              <w:rPr>
                <w:rFonts w:ascii="宋体" w:hAnsi="宋体" w:eastAsia="宋体"/>
                <w:b/>
                <w:color w:val="auto"/>
                <w:sz w:val="24"/>
                <w:highlight w:val="none"/>
              </w:rPr>
            </w:pPr>
          </w:p>
        </w:tc>
      </w:tr>
    </w:tbl>
    <w:p>
      <w:pPr>
        <w:spacing w:line="440" w:lineRule="exact"/>
        <w:ind w:firstLine="5520" w:firstLineChars="2300"/>
        <w:rPr>
          <w:rFonts w:ascii="宋体" w:hAnsi="宋体" w:eastAsia="宋体"/>
          <w:color w:val="auto"/>
          <w:sz w:val="24"/>
          <w:szCs w:val="24"/>
          <w:highlight w:val="none"/>
        </w:rPr>
      </w:pPr>
      <w:r>
        <w:rPr>
          <w:rFonts w:hint="eastAsia" w:ascii="宋体" w:hAnsi="宋体" w:eastAsia="宋体"/>
          <w:color w:val="auto"/>
          <w:sz w:val="24"/>
          <w:szCs w:val="24"/>
          <w:highlight w:val="none"/>
        </w:rPr>
        <w:t xml:space="preserve">供应商盖章：     </w:t>
      </w:r>
      <w:r>
        <w:rPr>
          <w:rFonts w:ascii="宋体" w:hAnsi="宋体" w:eastAsia="宋体"/>
          <w:color w:val="auto"/>
          <w:sz w:val="24"/>
          <w:szCs w:val="24"/>
          <w:highlight w:val="none"/>
        </w:rPr>
        <w:t xml:space="preserve">    </w:t>
      </w:r>
      <w:r>
        <w:rPr>
          <w:rFonts w:hint="eastAsia" w:ascii="宋体" w:hAnsi="宋体" w:eastAsia="宋体"/>
          <w:color w:val="auto"/>
          <w:sz w:val="24"/>
          <w:szCs w:val="24"/>
          <w:highlight w:val="none"/>
        </w:rPr>
        <w:t xml:space="preserve">    </w:t>
      </w:r>
    </w:p>
    <w:p>
      <w:pPr>
        <w:spacing w:line="440" w:lineRule="exact"/>
        <w:ind w:firstLine="5520" w:firstLineChars="2300"/>
        <w:rPr>
          <w:rFonts w:ascii="宋体" w:hAnsi="宋体" w:eastAsia="宋体"/>
          <w:color w:val="auto"/>
          <w:sz w:val="24"/>
          <w:szCs w:val="24"/>
          <w:highlight w:val="none"/>
        </w:rPr>
      </w:pPr>
      <w:r>
        <w:rPr>
          <w:rFonts w:hint="eastAsia" w:ascii="宋体" w:hAnsi="宋体" w:eastAsia="宋体"/>
          <w:color w:val="auto"/>
          <w:sz w:val="24"/>
          <w:szCs w:val="24"/>
          <w:highlight w:val="none"/>
        </w:rPr>
        <w:t xml:space="preserve">日     </w:t>
      </w:r>
      <w:r>
        <w:rPr>
          <w:rFonts w:ascii="宋体" w:hAnsi="宋体" w:eastAsia="宋体"/>
          <w:color w:val="auto"/>
          <w:sz w:val="24"/>
          <w:szCs w:val="24"/>
          <w:highlight w:val="none"/>
        </w:rPr>
        <w:t xml:space="preserve">    </w:t>
      </w:r>
      <w:r>
        <w:rPr>
          <w:rFonts w:hint="eastAsia" w:ascii="宋体" w:hAnsi="宋体" w:eastAsia="宋体"/>
          <w:color w:val="auto"/>
          <w:sz w:val="24"/>
          <w:szCs w:val="24"/>
          <w:highlight w:val="none"/>
        </w:rPr>
        <w:t xml:space="preserve"> 期：             </w:t>
      </w:r>
    </w:p>
    <w:p>
      <w:pPr>
        <w:adjustRightInd w:val="0"/>
        <w:snapToGrid w:val="0"/>
        <w:spacing w:line="360" w:lineRule="auto"/>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注：</w:t>
      </w:r>
    </w:p>
    <w:p>
      <w:pPr>
        <w:keepNext w:val="0"/>
        <w:keepLines w:val="0"/>
        <w:pageBreakBefore w:val="0"/>
        <w:widowControl w:val="0"/>
        <w:kinsoku/>
        <w:wordWrap/>
        <w:overflowPunct/>
        <w:topLinePunct w:val="0"/>
        <w:autoSpaceDE/>
        <w:autoSpaceDN/>
        <w:bidi w:val="0"/>
        <w:adjustRightInd w:val="0"/>
        <w:snapToGrid w:val="0"/>
        <w:spacing w:line="400" w:lineRule="exact"/>
        <w:ind w:firstLine="482" w:firstLineChars="200"/>
        <w:textAlignment w:val="auto"/>
        <w:rPr>
          <w:rFonts w:hint="eastAsia" w:ascii="宋体" w:hAnsi="宋体" w:eastAsia="宋体"/>
          <w:b/>
          <w:bCs/>
          <w:color w:val="auto"/>
          <w:sz w:val="24"/>
          <w:szCs w:val="28"/>
          <w:highlight w:val="none"/>
        </w:rPr>
      </w:pPr>
      <w:r>
        <w:rPr>
          <w:rFonts w:hint="eastAsia" w:ascii="宋体" w:hAnsi="宋体" w:eastAsia="宋体"/>
          <w:b/>
          <w:bCs/>
          <w:color w:val="auto"/>
          <w:sz w:val="24"/>
          <w:szCs w:val="28"/>
          <w:highlight w:val="none"/>
        </w:rPr>
        <w:t>1.报价为完成本项目所产生的一切施工劳务费用（甲供材除外）。包括人员工资、设备费、办公费、交通费、通讯费、税金、利润、保险费、服务期内的风险费用等服务范围内全部内容的全部事宜所产生费用。成交供应商须自行解决员工保险及劳保、工资、福利、食宿、员工上下班交通及成交供应商为完成服务所发生的一切费用等有关问题。</w:t>
      </w:r>
    </w:p>
    <w:p>
      <w:pPr>
        <w:keepNext w:val="0"/>
        <w:keepLines w:val="0"/>
        <w:pageBreakBefore w:val="0"/>
        <w:widowControl w:val="0"/>
        <w:kinsoku/>
        <w:wordWrap/>
        <w:overflowPunct/>
        <w:topLinePunct w:val="0"/>
        <w:autoSpaceDE/>
        <w:autoSpaceDN/>
        <w:bidi w:val="0"/>
        <w:adjustRightInd w:val="0"/>
        <w:snapToGrid w:val="0"/>
        <w:spacing w:line="400" w:lineRule="exact"/>
        <w:ind w:firstLine="482" w:firstLineChars="200"/>
        <w:textAlignment w:val="auto"/>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2.特殊事项在备注中注明。</w:t>
      </w:r>
    </w:p>
    <w:p>
      <w:pPr>
        <w:pStyle w:val="2"/>
        <w:keepNext w:val="0"/>
        <w:keepLines w:val="0"/>
        <w:pageBreakBefore w:val="0"/>
        <w:widowControl w:val="0"/>
        <w:kinsoku/>
        <w:wordWrap/>
        <w:overflowPunct/>
        <w:topLinePunct w:val="0"/>
        <w:autoSpaceDE/>
        <w:autoSpaceDN/>
        <w:bidi w:val="0"/>
        <w:spacing w:line="400" w:lineRule="exact"/>
        <w:ind w:firstLine="482" w:firstLineChars="200"/>
        <w:textAlignment w:val="auto"/>
        <w:rPr>
          <w:rFonts w:ascii="宋体" w:hAnsi="宋体" w:eastAsia="宋体" w:cs="@仿宋_GB2312"/>
          <w:b/>
          <w:bCs/>
          <w:color w:val="auto"/>
          <w:sz w:val="24"/>
          <w:szCs w:val="28"/>
          <w:highlight w:val="none"/>
          <w:lang w:val="en-US"/>
        </w:rPr>
      </w:pPr>
      <w:r>
        <w:rPr>
          <w:rFonts w:hint="eastAsia" w:ascii="宋体" w:hAnsi="宋体" w:eastAsia="宋体" w:cs="@仿宋_GB2312"/>
          <w:b/>
          <w:bCs/>
          <w:color w:val="auto"/>
          <w:sz w:val="24"/>
          <w:szCs w:val="28"/>
          <w:highlight w:val="none"/>
          <w:lang w:val="en-US"/>
        </w:rPr>
        <w:t>3.供应商应根据其响应文件中报价表的内容填写唱标信息，唱标信息不作为评审的依据。唱标信息与报价表不一致的，以报价表为准。</w:t>
      </w:r>
    </w:p>
    <w:p>
      <w:pPr>
        <w:pStyle w:val="2"/>
        <w:keepNext w:val="0"/>
        <w:keepLines w:val="0"/>
        <w:pageBreakBefore w:val="0"/>
        <w:widowControl w:val="0"/>
        <w:kinsoku/>
        <w:wordWrap/>
        <w:overflowPunct/>
        <w:topLinePunct w:val="0"/>
        <w:autoSpaceDE/>
        <w:autoSpaceDN/>
        <w:bidi w:val="0"/>
        <w:spacing w:line="400" w:lineRule="exact"/>
        <w:ind w:firstLine="482" w:firstLineChars="200"/>
        <w:textAlignment w:val="auto"/>
        <w:rPr>
          <w:rFonts w:hint="eastAsia" w:ascii="宋体" w:hAnsi="宋体" w:eastAsia="宋体" w:cs="@仿宋_GB2312"/>
          <w:b/>
          <w:bCs/>
          <w:color w:val="auto"/>
          <w:sz w:val="24"/>
          <w:szCs w:val="28"/>
          <w:highlight w:val="none"/>
          <w:lang w:val="en-US"/>
        </w:rPr>
      </w:pPr>
      <w:r>
        <w:rPr>
          <w:rFonts w:hint="eastAsia" w:ascii="宋体" w:hAnsi="宋体" w:eastAsia="宋体" w:cs="@仿宋_GB2312"/>
          <w:b/>
          <w:bCs/>
          <w:color w:val="auto"/>
          <w:sz w:val="24"/>
          <w:szCs w:val="28"/>
          <w:highlight w:val="none"/>
          <w:lang w:val="en-US"/>
        </w:rPr>
        <w:t>4.报价表中大写金额与小写金额不一致的，以大写金额为准。</w:t>
      </w:r>
    </w:p>
    <w:p>
      <w:pPr>
        <w:pStyle w:val="2"/>
        <w:keepNext w:val="0"/>
        <w:keepLines w:val="0"/>
        <w:pageBreakBefore w:val="0"/>
        <w:widowControl w:val="0"/>
        <w:kinsoku/>
        <w:wordWrap/>
        <w:overflowPunct/>
        <w:topLinePunct w:val="0"/>
        <w:autoSpaceDE/>
        <w:autoSpaceDN/>
        <w:bidi w:val="0"/>
        <w:spacing w:line="400" w:lineRule="exact"/>
        <w:ind w:firstLine="482" w:firstLineChars="200"/>
        <w:textAlignment w:val="auto"/>
        <w:rPr>
          <w:rFonts w:hint="eastAsia" w:ascii="宋体" w:hAnsi="宋体" w:eastAsia="宋体" w:cs="@仿宋_GB2312"/>
          <w:b/>
          <w:bCs/>
          <w:color w:val="auto"/>
          <w:sz w:val="24"/>
          <w:szCs w:val="28"/>
          <w:highlight w:val="none"/>
          <w:lang w:val="en-US"/>
        </w:rPr>
      </w:pPr>
      <w:r>
        <w:rPr>
          <w:rFonts w:hint="eastAsia" w:ascii="宋体" w:hAnsi="宋体" w:eastAsia="宋体" w:cs="@仿宋_GB2312"/>
          <w:b/>
          <w:bCs/>
          <w:color w:val="auto"/>
          <w:sz w:val="24"/>
          <w:szCs w:val="28"/>
          <w:highlight w:val="none"/>
          <w:lang w:val="en-US" w:eastAsia="zh-CN"/>
        </w:rPr>
        <w:t>5.最高投标价为人民币贰万伍仟元整（¥25000.00），投标报价不得高于最高投标价，否则投标无效。</w:t>
      </w:r>
    </w:p>
    <w:p>
      <w:pPr>
        <w:widowControl/>
        <w:jc w:val="left"/>
        <w:rPr>
          <w:rFonts w:ascii="宋体" w:hAnsi="宋体" w:eastAsia="宋体"/>
          <w:b/>
          <w:color w:val="auto"/>
          <w:sz w:val="24"/>
          <w:szCs w:val="28"/>
          <w:highlight w:val="none"/>
        </w:rPr>
      </w:pPr>
      <w:r>
        <w:rPr>
          <w:rFonts w:ascii="宋体" w:hAnsi="宋体" w:eastAsia="宋体"/>
          <w:b/>
          <w:color w:val="auto"/>
          <w:sz w:val="24"/>
          <w:szCs w:val="28"/>
          <w:highlight w:val="none"/>
        </w:rPr>
        <w:br w:type="page"/>
      </w:r>
    </w:p>
    <w:p>
      <w:pPr>
        <w:spacing w:line="360" w:lineRule="auto"/>
        <w:jc w:val="center"/>
        <w:outlineLvl w:val="1"/>
        <w:rPr>
          <w:rFonts w:asciiTheme="minorEastAsia" w:hAnsiTheme="minorEastAsia" w:eastAsiaTheme="minorEastAsia"/>
          <w:b/>
          <w:color w:val="auto"/>
          <w:sz w:val="24"/>
          <w:highlight w:val="none"/>
        </w:rPr>
      </w:pPr>
      <w:bookmarkStart w:id="149" w:name="_Toc461053087"/>
      <w:bookmarkStart w:id="150" w:name="_Toc461056632"/>
      <w:bookmarkStart w:id="151" w:name="_Toc520983588"/>
      <w:r>
        <w:rPr>
          <w:rFonts w:hint="eastAsia" w:asciiTheme="minorEastAsia" w:hAnsiTheme="minorEastAsia" w:eastAsiaTheme="minorEastAsia"/>
          <w:b/>
          <w:color w:val="auto"/>
          <w:sz w:val="24"/>
          <w:highlight w:val="none"/>
        </w:rPr>
        <w:t>二</w:t>
      </w:r>
      <w:bookmarkEnd w:id="149"/>
      <w:bookmarkEnd w:id="150"/>
      <w:r>
        <w:rPr>
          <w:rFonts w:hint="eastAsia" w:asciiTheme="minorEastAsia" w:hAnsiTheme="minorEastAsia" w:eastAsiaTheme="minorEastAsia"/>
          <w:b/>
          <w:color w:val="auto"/>
          <w:sz w:val="24"/>
          <w:highlight w:val="none"/>
        </w:rPr>
        <w:t>、最后承诺报价表</w:t>
      </w:r>
      <w:bookmarkEnd w:id="151"/>
    </w:p>
    <w:p>
      <w:pPr>
        <w:spacing w:before="156" w:beforeLines="50" w:after="156" w:afterLines="50" w:line="360" w:lineRule="auto"/>
        <w:ind w:firstLine="236" w:firstLineChars="98"/>
        <w:jc w:val="center"/>
        <w:rPr>
          <w:rFonts w:ascii="宋体" w:hAnsi="宋体" w:eastAsia="宋体"/>
          <w:b/>
          <w:color w:val="auto"/>
          <w:sz w:val="24"/>
          <w:szCs w:val="28"/>
          <w:highlight w:val="none"/>
        </w:rPr>
      </w:pPr>
      <w:r>
        <w:rPr>
          <w:rFonts w:hint="eastAsia" w:ascii="宋体" w:hAnsi="宋体" w:eastAsia="宋体"/>
          <w:b/>
          <w:color w:val="auto"/>
          <w:sz w:val="24"/>
          <w:szCs w:val="28"/>
          <w:highlight w:val="none"/>
        </w:rPr>
        <w:t>（</w:t>
      </w:r>
      <w:r>
        <w:rPr>
          <w:rFonts w:hint="eastAsia" w:ascii="宋体" w:hAnsi="宋体" w:eastAsia="宋体"/>
          <w:b/>
          <w:color w:val="auto"/>
          <w:sz w:val="24"/>
          <w:szCs w:val="28"/>
          <w:highlight w:val="none"/>
          <w:u w:val="single"/>
          <w:lang w:eastAsia="zh-CN"/>
        </w:rPr>
        <w:t>省粮食产业集团新桥粮食现代综合产业园新建4.1万吨仓房及配套设施项目财务决算审计服务项目</w:t>
      </w:r>
      <w:r>
        <w:rPr>
          <w:rFonts w:hint="eastAsia" w:ascii="宋体" w:hAnsi="宋体" w:eastAsia="宋体"/>
          <w:b/>
          <w:color w:val="auto"/>
          <w:sz w:val="24"/>
          <w:szCs w:val="28"/>
          <w:highlight w:val="none"/>
        </w:rPr>
        <w:t>第</w:t>
      </w:r>
      <w:r>
        <w:rPr>
          <w:rFonts w:hint="eastAsia" w:ascii="宋体" w:hAnsi="宋体" w:eastAsia="宋体"/>
          <w:b/>
          <w:color w:val="auto"/>
          <w:sz w:val="24"/>
          <w:szCs w:val="28"/>
          <w:highlight w:val="none"/>
          <w:u w:val="single"/>
        </w:rPr>
        <w:t xml:space="preserve">   </w:t>
      </w:r>
      <w:r>
        <w:rPr>
          <w:rFonts w:hint="eastAsia" w:ascii="宋体" w:hAnsi="宋体" w:eastAsia="宋体"/>
          <w:b/>
          <w:color w:val="auto"/>
          <w:sz w:val="24"/>
          <w:szCs w:val="28"/>
          <w:highlight w:val="none"/>
        </w:rPr>
        <w:t>次报价书）</w:t>
      </w:r>
    </w:p>
    <w:p>
      <w:pPr>
        <w:snapToGrid w:val="0"/>
        <w:spacing w:line="360" w:lineRule="auto"/>
        <w:ind w:left="1205" w:hanging="1205" w:hangingChars="500"/>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lang w:eastAsia="zh-CN"/>
        </w:rPr>
        <w:t>省粮食产业集团新桥粮食现代综合产业园新建4.1万吨仓房及配套设施项目财务决算审计服务项目</w:t>
      </w:r>
      <w:r>
        <w:rPr>
          <w:rFonts w:hint="eastAsia" w:ascii="宋体" w:hAnsi="宋体" w:eastAsia="宋体"/>
          <w:b/>
          <w:color w:val="auto"/>
          <w:sz w:val="24"/>
          <w:szCs w:val="28"/>
          <w:highlight w:val="none"/>
          <w:u w:val="single"/>
        </w:rPr>
        <w:t xml:space="preserve">  </w:t>
      </w:r>
    </w:p>
    <w:p>
      <w:pPr>
        <w:snapToGrid w:val="0"/>
        <w:spacing w:after="156" w:afterLines="50" w:line="360" w:lineRule="auto"/>
        <w:jc w:val="left"/>
        <w:rPr>
          <w:rFonts w:ascii="宋体" w:hAnsi="宋体" w:eastAsia="宋体"/>
          <w:b/>
          <w:bCs/>
          <w:color w:val="auto"/>
          <w:sz w:val="24"/>
          <w:szCs w:val="28"/>
          <w:highlight w:val="non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w:t>
      </w:r>
      <w:r>
        <w:rPr>
          <w:rFonts w:hint="eastAsia" w:ascii="宋体" w:hAnsi="宋体" w:eastAsia="宋体"/>
          <w:b/>
          <w:color w:val="auto"/>
          <w:sz w:val="24"/>
          <w:szCs w:val="28"/>
          <w:highlight w:val="none"/>
          <w:u w:val="single"/>
          <w:lang w:eastAsia="zh-CN"/>
        </w:rPr>
        <w:t>XXXXXX</w:t>
      </w:r>
      <w:r>
        <w:rPr>
          <w:rFonts w:hint="eastAsia" w:ascii="宋体" w:hAnsi="宋体" w:eastAsia="宋体"/>
          <w:b/>
          <w:color w:val="auto"/>
          <w:sz w:val="24"/>
          <w:szCs w:val="28"/>
          <w:highlight w:val="none"/>
          <w:u w:val="single"/>
        </w:rPr>
        <w:t xml:space="preserve">     </w:t>
      </w: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9"/>
        <w:gridCol w:w="60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3"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b/>
                <w:color w:val="auto"/>
                <w:sz w:val="24"/>
                <w:highlight w:val="none"/>
              </w:rPr>
            </w:pPr>
            <w:r>
              <w:rPr>
                <w:rFonts w:hint="eastAsia" w:ascii="宋体" w:hAnsi="宋体" w:eastAsia="宋体"/>
                <w:b/>
                <w:color w:val="auto"/>
                <w:sz w:val="24"/>
                <w:highlight w:val="none"/>
              </w:rPr>
              <w:t>供应商名称</w:t>
            </w:r>
          </w:p>
        </w:tc>
        <w:tc>
          <w:tcPr>
            <w:tcW w:w="3557" w:type="pct"/>
            <w:tcBorders>
              <w:left w:val="single" w:color="auto" w:sz="4" w:space="0"/>
            </w:tcBorders>
          </w:tcPr>
          <w:p>
            <w:pPr>
              <w:spacing w:line="360" w:lineRule="auto"/>
              <w:rPr>
                <w:rFonts w:ascii="宋体" w:hAnsi="宋体" w:eastAsia="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1443"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eastAsia="宋体"/>
                <w:b/>
                <w:color w:val="auto"/>
                <w:sz w:val="24"/>
                <w:highlight w:val="none"/>
              </w:rPr>
            </w:pPr>
            <w:r>
              <w:rPr>
                <w:rFonts w:hint="eastAsia" w:ascii="宋体" w:hAnsi="宋体" w:eastAsia="宋体"/>
                <w:b/>
                <w:bCs/>
                <w:color w:val="auto"/>
                <w:sz w:val="24"/>
                <w:szCs w:val="28"/>
                <w:highlight w:val="none"/>
              </w:rPr>
              <w:t>磋商</w:t>
            </w:r>
            <w:r>
              <w:rPr>
                <w:rFonts w:hint="eastAsia" w:ascii="宋体" w:hAnsi="宋体" w:eastAsia="宋体"/>
                <w:b/>
                <w:color w:val="auto"/>
                <w:sz w:val="24"/>
                <w:highlight w:val="none"/>
              </w:rPr>
              <w:t>范围</w:t>
            </w:r>
          </w:p>
        </w:tc>
        <w:tc>
          <w:tcPr>
            <w:tcW w:w="3557" w:type="pct"/>
            <w:tcBorders>
              <w:left w:val="single" w:color="auto" w:sz="4" w:space="0"/>
            </w:tcBorders>
            <w:vAlign w:val="center"/>
          </w:tcPr>
          <w:p>
            <w:pPr>
              <w:widowControl/>
              <w:spacing w:line="360" w:lineRule="exact"/>
              <w:rPr>
                <w:rFonts w:ascii="宋体" w:hAnsi="宋体" w:eastAsia="宋体"/>
                <w:b/>
                <w:color w:val="auto"/>
                <w:sz w:val="24"/>
                <w:highlight w:val="none"/>
              </w:rPr>
            </w:pPr>
            <w:r>
              <w:rPr>
                <w:rFonts w:hint="eastAsia" w:asciiTheme="minorEastAsia" w:hAnsiTheme="minorEastAsia" w:eastAsiaTheme="minorEastAsia"/>
                <w:color w:val="auto"/>
                <w:sz w:val="24"/>
                <w:szCs w:val="28"/>
                <w:highlight w:val="none"/>
              </w:rPr>
              <w:t xml:space="preserve">全部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443" w:type="pct"/>
            <w:tcBorders>
              <w:top w:val="single" w:color="auto" w:sz="4" w:space="0"/>
            </w:tcBorders>
            <w:vAlign w:val="center"/>
          </w:tcPr>
          <w:p>
            <w:pPr>
              <w:spacing w:line="360" w:lineRule="auto"/>
              <w:jc w:val="center"/>
              <w:rPr>
                <w:rFonts w:hint="eastAsia" w:ascii="宋体" w:hAnsi="宋体" w:eastAsia="宋体"/>
                <w:b/>
                <w:color w:val="auto"/>
                <w:sz w:val="24"/>
                <w:highlight w:val="none"/>
                <w:lang w:eastAsia="zh-CN"/>
              </w:rPr>
            </w:pPr>
            <w:r>
              <w:rPr>
                <w:rFonts w:hint="eastAsia" w:ascii="宋体" w:hAnsi="宋体" w:eastAsia="宋体"/>
                <w:b/>
                <w:bCs/>
                <w:color w:val="auto"/>
                <w:sz w:val="24"/>
                <w:szCs w:val="28"/>
                <w:highlight w:val="none"/>
              </w:rPr>
              <w:t>最后报价</w:t>
            </w:r>
          </w:p>
          <w:p>
            <w:pPr>
              <w:spacing w:line="360" w:lineRule="auto"/>
              <w:jc w:val="center"/>
              <w:rPr>
                <w:rFonts w:ascii="宋体" w:hAnsi="宋体" w:eastAsia="宋体"/>
                <w:b/>
                <w:color w:val="auto"/>
                <w:sz w:val="24"/>
                <w:highlight w:val="none"/>
              </w:rPr>
            </w:pPr>
            <w:r>
              <w:rPr>
                <w:rFonts w:hint="eastAsia" w:ascii="宋体" w:hAnsi="宋体" w:eastAsia="宋体"/>
                <w:b/>
                <w:color w:val="auto"/>
                <w:sz w:val="24"/>
                <w:highlight w:val="none"/>
              </w:rPr>
              <w:t>（详见备注说明）</w:t>
            </w:r>
          </w:p>
        </w:tc>
        <w:tc>
          <w:tcPr>
            <w:tcW w:w="3557" w:type="pct"/>
            <w:vAlign w:val="center"/>
          </w:tcPr>
          <w:p>
            <w:pPr>
              <w:snapToGrid w:val="0"/>
              <w:spacing w:line="360" w:lineRule="auto"/>
              <w:jc w:val="left"/>
              <w:rPr>
                <w:rFonts w:hint="eastAsia" w:ascii="宋体" w:hAnsi="宋体" w:eastAsia="宋体" w:cs="宋体"/>
                <w:bCs/>
                <w:color w:val="auto"/>
                <w:sz w:val="24"/>
                <w:szCs w:val="24"/>
                <w:highlight w:val="none"/>
                <w:u w:val="single"/>
                <w:lang w:val="en-US" w:eastAsia="zh-CN"/>
              </w:rPr>
            </w:pPr>
            <w:r>
              <w:rPr>
                <w:rFonts w:hint="eastAsia" w:ascii="宋体" w:hAnsi="宋体" w:eastAsia="宋体" w:cs="宋体"/>
                <w:bCs/>
                <w:color w:val="auto"/>
                <w:sz w:val="24"/>
                <w:szCs w:val="24"/>
                <w:highlight w:val="none"/>
              </w:rPr>
              <w:t>大写：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u w:val="single"/>
                <w:lang w:val="en-US" w:eastAsia="zh-CN"/>
              </w:rPr>
              <w:t xml:space="preserve"> </w:t>
            </w:r>
          </w:p>
          <w:p>
            <w:pPr>
              <w:snapToGrid w:val="0"/>
              <w:spacing w:line="360" w:lineRule="auto"/>
              <w:rPr>
                <w:rFonts w:hint="eastAsia" w:ascii="宋体" w:hAnsi="宋体" w:eastAsia="宋体"/>
                <w:b/>
                <w:color w:val="auto"/>
                <w:sz w:val="24"/>
                <w:highlight w:val="none"/>
                <w:lang w:val="en-US" w:eastAsia="zh-CN"/>
              </w:rPr>
            </w:pPr>
            <w:r>
              <w:rPr>
                <w:rFonts w:hint="eastAsia" w:ascii="宋体" w:hAnsi="宋体" w:eastAsia="宋体" w:cs="宋体"/>
                <w:bCs/>
                <w:color w:val="auto"/>
                <w:sz w:val="24"/>
                <w:szCs w:val="24"/>
                <w:highlight w:val="none"/>
              </w:rPr>
              <w:t>小写：</w:t>
            </w:r>
            <w:r>
              <w:rPr>
                <w:rFonts w:hint="eastAsia" w:ascii="宋体" w:hAnsi="宋体" w:eastAsia="宋体" w:cs="宋体"/>
                <w:bCs/>
                <w:color w:val="auto"/>
                <w:sz w:val="24"/>
                <w:szCs w:val="24"/>
                <w:highlight w:val="none"/>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1" w:hRule="atLeast"/>
          <w:jc w:val="center"/>
        </w:trPr>
        <w:tc>
          <w:tcPr>
            <w:tcW w:w="1443" w:type="pct"/>
            <w:vAlign w:val="center"/>
          </w:tcPr>
          <w:p>
            <w:pPr>
              <w:spacing w:line="360" w:lineRule="auto"/>
              <w:jc w:val="center"/>
              <w:rPr>
                <w:rFonts w:ascii="宋体" w:hAnsi="宋体" w:eastAsia="宋体"/>
                <w:b/>
                <w:color w:val="auto"/>
                <w:sz w:val="24"/>
                <w:highlight w:val="none"/>
              </w:rPr>
            </w:pPr>
            <w:r>
              <w:rPr>
                <w:rFonts w:hint="eastAsia" w:ascii="宋体" w:hAnsi="宋体" w:eastAsia="宋体"/>
                <w:b/>
                <w:color w:val="auto"/>
                <w:sz w:val="24"/>
                <w:highlight w:val="none"/>
              </w:rPr>
              <w:t>备注说明</w:t>
            </w:r>
          </w:p>
        </w:tc>
        <w:tc>
          <w:tcPr>
            <w:tcW w:w="3557" w:type="pct"/>
          </w:tcPr>
          <w:p>
            <w:pPr>
              <w:spacing w:line="360" w:lineRule="auto"/>
              <w:rPr>
                <w:rFonts w:ascii="宋体" w:hAnsi="宋体" w:eastAsia="宋体"/>
                <w:b/>
                <w:color w:val="auto"/>
                <w:sz w:val="24"/>
                <w:highlight w:val="none"/>
              </w:rPr>
            </w:pPr>
            <w:r>
              <w:rPr>
                <w:rFonts w:hint="eastAsia" w:ascii="宋体" w:hAnsi="宋体" w:eastAsia="宋体"/>
                <w:b/>
                <w:i/>
                <w:color w:val="auto"/>
                <w:sz w:val="24"/>
                <w:highlight w:val="none"/>
              </w:rPr>
              <w:t>（此处可补充磋商小组根据与供应商磋商情况变动的磋商文件的内容，包括采购需求中的技术、服务要求以及合同草案条款。）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jc w:val="center"/>
        </w:trPr>
        <w:tc>
          <w:tcPr>
            <w:tcW w:w="1443" w:type="pct"/>
            <w:vAlign w:val="center"/>
          </w:tcPr>
          <w:p>
            <w:pPr>
              <w:spacing w:line="360" w:lineRule="auto"/>
              <w:jc w:val="center"/>
              <w:rPr>
                <w:rFonts w:ascii="宋体" w:hAnsi="宋体" w:eastAsia="宋体"/>
                <w:b/>
                <w:color w:val="auto"/>
                <w:sz w:val="24"/>
                <w:highlight w:val="none"/>
              </w:rPr>
            </w:pPr>
            <w:r>
              <w:rPr>
                <w:rFonts w:hint="eastAsia" w:ascii="宋体" w:hAnsi="宋体" w:eastAsia="宋体"/>
                <w:b/>
                <w:bCs/>
                <w:color w:val="auto"/>
                <w:sz w:val="24"/>
                <w:szCs w:val="28"/>
                <w:highlight w:val="none"/>
              </w:rPr>
              <w:t>磋商小组</w:t>
            </w:r>
            <w:r>
              <w:rPr>
                <w:rFonts w:ascii="宋体" w:hAnsi="宋体" w:eastAsia="宋体"/>
                <w:b/>
                <w:bCs/>
                <w:color w:val="auto"/>
                <w:sz w:val="24"/>
                <w:szCs w:val="28"/>
                <w:highlight w:val="none"/>
              </w:rPr>
              <w:t>签字</w:t>
            </w:r>
          </w:p>
        </w:tc>
        <w:tc>
          <w:tcPr>
            <w:tcW w:w="3557" w:type="pct"/>
          </w:tcPr>
          <w:p>
            <w:pPr>
              <w:spacing w:line="360" w:lineRule="auto"/>
              <w:rPr>
                <w:rFonts w:ascii="宋体" w:hAnsi="宋体" w:eastAsia="宋体"/>
                <w:b/>
                <w:color w:val="auto"/>
                <w:sz w:val="24"/>
                <w:highlight w:val="none"/>
              </w:rPr>
            </w:pPr>
          </w:p>
        </w:tc>
      </w:tr>
    </w:tbl>
    <w:p>
      <w:pPr>
        <w:spacing w:line="360" w:lineRule="auto"/>
        <w:ind w:firstLine="1680" w:firstLineChars="700"/>
        <w:jc w:val="left"/>
        <w:rPr>
          <w:rFonts w:ascii="宋体" w:hAnsi="宋体" w:eastAsia="宋体"/>
          <w:color w:val="auto"/>
          <w:sz w:val="24"/>
          <w:highlight w:val="none"/>
        </w:rPr>
      </w:pPr>
      <w:r>
        <w:rPr>
          <w:rFonts w:hint="eastAsia" w:ascii="宋体" w:hAnsi="宋体" w:eastAsia="宋体"/>
          <w:color w:val="auto"/>
          <w:sz w:val="24"/>
          <w:highlight w:val="none"/>
        </w:rPr>
        <w:t xml:space="preserve">                  供应商公章或授权代表签字：</w:t>
      </w:r>
    </w:p>
    <w:p>
      <w:pPr>
        <w:spacing w:line="360" w:lineRule="auto"/>
        <w:ind w:firstLine="3840" w:firstLineChars="1600"/>
        <w:jc w:val="left"/>
        <w:rPr>
          <w:rFonts w:ascii="宋体" w:hAnsi="宋体" w:eastAsia="宋体"/>
          <w:color w:val="auto"/>
          <w:sz w:val="24"/>
          <w:highlight w:val="none"/>
          <w:u w:val="single"/>
        </w:rPr>
      </w:pPr>
      <w:r>
        <w:rPr>
          <w:rFonts w:hint="eastAsia" w:ascii="宋体" w:hAnsi="宋体" w:eastAsia="宋体"/>
          <w:color w:val="auto"/>
          <w:sz w:val="24"/>
          <w:highlight w:val="none"/>
        </w:rPr>
        <w:t xml:space="preserve">日      期：                    </w:t>
      </w:r>
    </w:p>
    <w:p>
      <w:pPr>
        <w:spacing w:line="360" w:lineRule="auto"/>
        <w:jc w:val="left"/>
        <w:rPr>
          <w:rFonts w:ascii="宋体" w:hAnsi="宋体" w:eastAsia="宋体"/>
          <w:color w:val="auto"/>
          <w:sz w:val="24"/>
          <w:highlight w:val="none"/>
        </w:rPr>
      </w:pPr>
      <w:r>
        <w:rPr>
          <w:rFonts w:hint="eastAsia" w:ascii="宋体" w:hAnsi="宋体" w:eastAsia="宋体"/>
          <w:b/>
          <w:bCs/>
          <w:color w:val="auto"/>
          <w:sz w:val="24"/>
          <w:highlight w:val="none"/>
        </w:rPr>
        <w:t>注：1.本页《报价表》由供应商在接到报价通知后依据磋商情况填写，</w:t>
      </w:r>
      <w:r>
        <w:rPr>
          <w:rFonts w:hint="eastAsia" w:ascii="宋体" w:hAnsi="宋体" w:eastAsia="宋体"/>
          <w:b/>
          <w:bCs/>
          <w:color w:val="auto"/>
          <w:sz w:val="24"/>
          <w:highlight w:val="none"/>
          <w:lang w:val="en-US" w:eastAsia="zh-CN"/>
        </w:rPr>
        <w:t>磋商</w:t>
      </w:r>
      <w:r>
        <w:rPr>
          <w:rFonts w:hint="eastAsia" w:ascii="宋体" w:hAnsi="宋体" w:eastAsia="宋体"/>
          <w:b/>
          <w:bCs/>
          <w:color w:val="auto"/>
          <w:sz w:val="24"/>
          <w:highlight w:val="none"/>
        </w:rPr>
        <w:t>现场备填（</w:t>
      </w:r>
      <w:r>
        <w:rPr>
          <w:rFonts w:hint="eastAsia" w:ascii="宋体" w:hAnsi="宋体" w:eastAsia="宋体"/>
          <w:b/>
          <w:bCs/>
          <w:color w:val="auto"/>
          <w:sz w:val="24"/>
          <w:highlight w:val="none"/>
          <w:lang w:val="en-US" w:eastAsia="zh-CN"/>
        </w:rPr>
        <w:t>可以</w:t>
      </w:r>
      <w:r>
        <w:rPr>
          <w:rFonts w:hint="eastAsia" w:ascii="宋体" w:hAnsi="宋体" w:eastAsia="宋体"/>
          <w:b/>
          <w:bCs/>
          <w:color w:val="auto"/>
          <w:sz w:val="24"/>
          <w:highlight w:val="none"/>
        </w:rPr>
        <w:t>不装订在响应文件内）并在规定时间内提交。</w:t>
      </w:r>
      <w:r>
        <w:rPr>
          <w:rFonts w:hint="eastAsia" w:ascii="宋体" w:hAnsi="宋体" w:eastAsia="宋体"/>
          <w:color w:val="auto"/>
          <w:sz w:val="24"/>
          <w:highlight w:val="none"/>
        </w:rPr>
        <w:t>考虑磋商报价的方便，供应商在填写最后承诺报价后，（第一次报价－最后承诺报价）除以第一次报价后得出的优惠率视同为需求表中全部分项设备、工程量或服务的优惠浮动值（特定分项优惠除外），而不考虑措施项目清单和规费税金清单的金额改变。此优惠率调整原则适用于合同内价格的计算及项目增减、变更时价格的计算。</w:t>
      </w:r>
    </w:p>
    <w:p>
      <w:pPr>
        <w:spacing w:line="360" w:lineRule="auto"/>
        <w:jc w:val="left"/>
        <w:rPr>
          <w:rFonts w:hint="eastAsia" w:ascii="宋体" w:hAnsi="宋体" w:eastAsia="宋体"/>
          <w:color w:val="auto"/>
          <w:sz w:val="24"/>
          <w:highlight w:val="none"/>
        </w:rPr>
      </w:pPr>
      <w:r>
        <w:rPr>
          <w:rFonts w:hint="eastAsia" w:ascii="宋体" w:hAnsi="宋体" w:eastAsia="宋体"/>
          <w:color w:val="auto"/>
          <w:sz w:val="24"/>
          <w:highlight w:val="none"/>
        </w:rPr>
        <w:t>2.报价表中大写金额与小写金额不一致的，以大写金额为准。</w:t>
      </w:r>
    </w:p>
    <w:p>
      <w:pPr>
        <w:pStyle w:val="2"/>
        <w:spacing w:line="360" w:lineRule="auto"/>
        <w:ind w:left="0" w:leftChars="0" w:firstLine="0" w:firstLineChars="0"/>
        <w:rPr>
          <w:rFonts w:hint="eastAsia" w:ascii="宋体" w:hAnsi="宋体" w:eastAsia="宋体" w:cs="@仿宋_GB2312"/>
          <w:b/>
          <w:bCs/>
          <w:color w:val="auto"/>
          <w:sz w:val="24"/>
          <w:szCs w:val="28"/>
          <w:highlight w:val="none"/>
          <w:lang w:val="en-US"/>
        </w:rPr>
      </w:pPr>
      <w:r>
        <w:rPr>
          <w:rFonts w:hint="eastAsia" w:ascii="宋体" w:hAnsi="宋体" w:eastAsia="宋体" w:cs="@仿宋_GB2312"/>
          <w:b/>
          <w:bCs/>
          <w:color w:val="auto"/>
          <w:sz w:val="24"/>
          <w:szCs w:val="28"/>
          <w:highlight w:val="none"/>
          <w:lang w:val="en-US" w:eastAsia="zh-CN"/>
        </w:rPr>
        <w:t>3.最高投标价为人民币贰万伍仟元整（¥25000.00），投标报价不得高于最高投标价，否则投标无效。</w:t>
      </w:r>
    </w:p>
    <w:p>
      <w:pPr>
        <w:widowControl/>
        <w:jc w:val="both"/>
        <w:rPr>
          <w:rFonts w:asciiTheme="minorEastAsia" w:hAnsiTheme="minorEastAsia" w:eastAsiaTheme="minorEastAsia"/>
          <w:b/>
          <w:color w:val="auto"/>
          <w:sz w:val="24"/>
          <w:highlight w:val="none"/>
        </w:rPr>
      </w:pPr>
      <w:bookmarkStart w:id="152" w:name="_Toc520983591"/>
      <w:r>
        <w:rPr>
          <w:rFonts w:hint="eastAsia" w:asciiTheme="minorEastAsia" w:hAnsiTheme="minorEastAsia" w:eastAsiaTheme="minorEastAsia"/>
          <w:b/>
          <w:color w:val="auto"/>
          <w:sz w:val="24"/>
          <w:highlight w:val="none"/>
        </w:rPr>
        <w:t>三、磋商响应函</w:t>
      </w:r>
      <w:bookmarkEnd w:id="152"/>
    </w:p>
    <w:p>
      <w:pPr>
        <w:spacing w:line="360" w:lineRule="auto"/>
        <w:ind w:firstLine="480" w:firstLineChars="200"/>
        <w:rPr>
          <w:rFonts w:ascii="宋体" w:hAnsi="宋体" w:eastAsia="宋体"/>
          <w:color w:val="auto"/>
          <w:sz w:val="24"/>
          <w:highlight w:val="none"/>
          <w:u w:val="single"/>
        </w:rPr>
      </w:pPr>
      <w:r>
        <w:rPr>
          <w:rFonts w:hint="eastAsia" w:ascii="宋体" w:hAnsi="宋体" w:eastAsia="宋体"/>
          <w:color w:val="auto"/>
          <w:sz w:val="24"/>
          <w:highlight w:val="none"/>
        </w:rPr>
        <w:t>致：</w:t>
      </w:r>
      <w:r>
        <w:rPr>
          <w:rFonts w:hint="eastAsia" w:ascii="宋体" w:hAnsi="宋体" w:eastAsia="宋体"/>
          <w:color w:val="auto"/>
          <w:sz w:val="24"/>
          <w:highlight w:val="none"/>
          <w:u w:val="single"/>
          <w:lang w:eastAsia="zh-CN"/>
        </w:rPr>
        <w:t>安徽省粮食产业集团有限公司</w:t>
      </w:r>
    </w:p>
    <w:p>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根据贵方的竞争性磋商公告和磋商邀请，我方兹宣布同意如下：</w:t>
      </w:r>
    </w:p>
    <w:p>
      <w:pPr>
        <w:spacing w:line="360" w:lineRule="auto"/>
        <w:ind w:firstLine="480" w:firstLineChars="200"/>
        <w:rPr>
          <w:rFonts w:ascii="宋体" w:hAnsi="宋体" w:eastAsia="宋体" w:cs="Times New Roman"/>
          <w:color w:val="auto"/>
          <w:sz w:val="24"/>
          <w:highlight w:val="none"/>
        </w:rPr>
      </w:pPr>
      <w:r>
        <w:rPr>
          <w:rFonts w:hint="eastAsia" w:ascii="宋体" w:hAnsi="宋体" w:eastAsia="宋体" w:cs="Times New Roman"/>
          <w:color w:val="auto"/>
          <w:sz w:val="24"/>
          <w:highlight w:val="none"/>
        </w:rPr>
        <w:t>1.如我公司成交，我公司承诺愿意按磋商文件规定缴纳成交服务费。按本次磋商文件规定及最后报价承诺提供服务。</w:t>
      </w:r>
    </w:p>
    <w:p>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2.我方根据本次磋商文件的规定，严格履行合同的责任和义务，并保证于买方要求的日期内完成，并通过买方验收。</w:t>
      </w:r>
    </w:p>
    <w:p>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3.我方承诺报价低于</w:t>
      </w:r>
      <w:r>
        <w:rPr>
          <w:rFonts w:ascii="宋体" w:hAnsi="宋体" w:eastAsia="宋体"/>
          <w:color w:val="auto"/>
          <w:sz w:val="24"/>
          <w:highlight w:val="none"/>
        </w:rPr>
        <w:t>同类</w:t>
      </w:r>
      <w:r>
        <w:rPr>
          <w:rFonts w:hint="eastAsia" w:ascii="宋体" w:hAnsi="宋体" w:eastAsia="宋体"/>
          <w:color w:val="auto"/>
          <w:sz w:val="24"/>
          <w:highlight w:val="none"/>
        </w:rPr>
        <w:t>货物和</w:t>
      </w:r>
      <w:r>
        <w:rPr>
          <w:rFonts w:ascii="宋体" w:hAnsi="宋体" w:eastAsia="宋体"/>
          <w:color w:val="auto"/>
          <w:sz w:val="24"/>
          <w:highlight w:val="none"/>
        </w:rPr>
        <w:t>服务的市场平均价格。</w:t>
      </w:r>
    </w:p>
    <w:p>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4.我方已详细审核本次磋商文件，包括磋商文件附件、参考资料、磋商文件修改书或图纸（如有），我方正式认可并遵守本次磋商文件，并对磋商文件各项条款、规定及要求均无异议。我方知道必须放弃提出含糊不清或误解问题的权利。</w:t>
      </w:r>
    </w:p>
    <w:p>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5.我方同意从供应商须知规定的磋商日期起遵循本磋商文件，并在供应商须知规定的磋商有效期之前均具有约束力。</w:t>
      </w:r>
    </w:p>
    <w:p>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6.我方同意按贵方要求在磋商规定时间内向贵方提供与其磋商有关的任何证据或补充资料，否则，我方的响应文件可被贵方拒绝。</w:t>
      </w:r>
    </w:p>
    <w:p>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7.我方完全理解贵方不一定接受最低报价的磋商。</w:t>
      </w:r>
    </w:p>
    <w:p>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8.我方同意磋商文件规定的付款方式、服务期限。</w:t>
      </w:r>
    </w:p>
    <w:p>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9.我方对响应文件中所提供资料、文件、证书及证件的真实性和有效性负责。</w:t>
      </w:r>
    </w:p>
    <w:p>
      <w:pPr>
        <w:spacing w:line="360" w:lineRule="auto"/>
        <w:ind w:firstLine="480" w:firstLineChars="200"/>
        <w:rPr>
          <w:rFonts w:ascii="宋体" w:hAnsi="宋体" w:eastAsia="宋体"/>
          <w:color w:val="auto"/>
          <w:sz w:val="24"/>
          <w:highlight w:val="none"/>
        </w:rPr>
      </w:pPr>
    </w:p>
    <w:p>
      <w:pPr>
        <w:spacing w:line="360" w:lineRule="auto"/>
        <w:ind w:firstLine="4800" w:firstLineChars="2000"/>
        <w:rPr>
          <w:rFonts w:ascii="宋体" w:hAnsi="宋体" w:eastAsia="宋体"/>
          <w:color w:val="auto"/>
          <w:sz w:val="24"/>
          <w:highlight w:val="none"/>
        </w:rPr>
      </w:pPr>
      <w:r>
        <w:rPr>
          <w:rFonts w:hint="eastAsia" w:ascii="宋体" w:hAnsi="宋体" w:eastAsia="宋体"/>
          <w:color w:val="auto"/>
          <w:sz w:val="24"/>
          <w:highlight w:val="none"/>
        </w:rPr>
        <w:t>供应商盖章：</w:t>
      </w:r>
      <w:r>
        <w:rPr>
          <w:rFonts w:hint="eastAsia" w:ascii="宋体" w:hAnsi="宋体" w:eastAsia="宋体"/>
          <w:color w:val="auto"/>
          <w:sz w:val="24"/>
          <w:highlight w:val="none"/>
          <w:u w:val="single"/>
        </w:rPr>
        <w:t xml:space="preserve">             </w:t>
      </w:r>
    </w:p>
    <w:p>
      <w:pPr>
        <w:spacing w:line="360" w:lineRule="auto"/>
        <w:ind w:firstLine="4800" w:firstLineChars="2000"/>
        <w:rPr>
          <w:rFonts w:ascii="宋体" w:hAnsi="宋体" w:eastAsia="宋体"/>
          <w:color w:val="auto"/>
          <w:sz w:val="24"/>
          <w:highlight w:val="none"/>
          <w:u w:val="singl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pPr>
        <w:widowControl/>
        <w:jc w:val="left"/>
        <w:rPr>
          <w:rFonts w:ascii="宋体" w:hAnsi="宋体" w:eastAsia="宋体"/>
          <w:color w:val="auto"/>
          <w:sz w:val="24"/>
          <w:highlight w:val="none"/>
        </w:rPr>
      </w:pPr>
      <w:r>
        <w:rPr>
          <w:rFonts w:ascii="宋体" w:hAnsi="宋体" w:eastAsia="宋体"/>
          <w:color w:val="auto"/>
          <w:sz w:val="24"/>
          <w:highlight w:val="none"/>
        </w:rPr>
        <w:br w:type="page"/>
      </w:r>
    </w:p>
    <w:p>
      <w:pPr>
        <w:spacing w:line="360" w:lineRule="auto"/>
        <w:jc w:val="center"/>
        <w:outlineLvl w:val="1"/>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四、无重大违法记录声明函、无不良信用记录声明函</w:t>
      </w:r>
    </w:p>
    <w:p>
      <w:pPr>
        <w:spacing w:line="440" w:lineRule="exact"/>
        <w:ind w:firstLine="435"/>
        <w:rPr>
          <w:rFonts w:ascii="宋体" w:hAnsi="宋体" w:eastAsia="宋体"/>
          <w:color w:val="auto"/>
          <w:sz w:val="24"/>
          <w:szCs w:val="24"/>
          <w:highlight w:val="none"/>
        </w:rPr>
      </w:pPr>
      <w:r>
        <w:rPr>
          <w:rFonts w:hint="eastAsia" w:ascii="宋体" w:hAnsi="宋体" w:eastAsia="宋体"/>
          <w:color w:val="auto"/>
          <w:sz w:val="24"/>
          <w:szCs w:val="24"/>
          <w:highlight w:val="none"/>
        </w:rPr>
        <w:t>1.本单位郑重声明，</w:t>
      </w:r>
      <w:r>
        <w:rPr>
          <w:rFonts w:hint="eastAsia" w:ascii="宋体" w:hAnsi="宋体" w:eastAsia="宋体"/>
          <w:color w:val="auto"/>
          <w:sz w:val="24"/>
          <w:szCs w:val="24"/>
          <w:highlight w:val="none"/>
          <w:lang w:val="en-US" w:eastAsia="zh-CN"/>
        </w:rPr>
        <w:t>参照</w:t>
      </w:r>
      <w:r>
        <w:rPr>
          <w:rFonts w:hint="eastAsia" w:ascii="宋体" w:hAnsi="宋体" w:eastAsia="宋体"/>
          <w:color w:val="auto"/>
          <w:sz w:val="24"/>
          <w:szCs w:val="24"/>
          <w:highlight w:val="none"/>
        </w:rPr>
        <w:t>《中华人民共和国政府采购法》及《中华人民共和国政府采购法实施条例》</w:t>
      </w:r>
      <w:r>
        <w:rPr>
          <w:rFonts w:hint="eastAsia" w:ascii="宋体" w:hAnsi="宋体" w:eastAsia="宋体"/>
          <w:color w:val="auto"/>
          <w:sz w:val="24"/>
          <w:szCs w:val="24"/>
          <w:highlight w:val="none"/>
          <w:lang w:val="en-US" w:eastAsia="zh-CN"/>
        </w:rPr>
        <w:t>相关</w:t>
      </w:r>
      <w:r>
        <w:rPr>
          <w:rFonts w:hint="eastAsia" w:ascii="宋体" w:hAnsi="宋体" w:eastAsia="宋体"/>
          <w:color w:val="auto"/>
          <w:sz w:val="24"/>
          <w:szCs w:val="24"/>
          <w:highlight w:val="none"/>
        </w:rPr>
        <w:t>规定，参加</w:t>
      </w:r>
      <w:r>
        <w:rPr>
          <w:rFonts w:hint="eastAsia" w:ascii="宋体" w:hAnsi="宋体" w:eastAsia="宋体"/>
          <w:color w:val="auto"/>
          <w:sz w:val="24"/>
          <w:szCs w:val="24"/>
          <w:highlight w:val="none"/>
          <w:lang w:val="en-US" w:eastAsia="zh-CN"/>
        </w:rPr>
        <w:t>本项目</w:t>
      </w:r>
      <w:r>
        <w:rPr>
          <w:rFonts w:hint="eastAsia" w:ascii="宋体" w:hAnsi="宋体" w:eastAsia="宋体"/>
          <w:color w:val="auto"/>
          <w:sz w:val="24"/>
          <w:szCs w:val="24"/>
          <w:highlight w:val="none"/>
        </w:rPr>
        <w:t>采购活动前三年内，本单位在经营活动中没有重大违法记录，没有因违法经营受到刑事处罚或者责令停产停业、吊销许可证或者执照、较大数额罚款等行政处罚，且未在被禁止参加政府采购</w:t>
      </w:r>
      <w:r>
        <w:rPr>
          <w:rFonts w:hint="eastAsia" w:ascii="宋体" w:hAnsi="宋体" w:eastAsia="宋体"/>
          <w:color w:val="auto"/>
          <w:sz w:val="24"/>
          <w:szCs w:val="24"/>
          <w:highlight w:val="none"/>
          <w:lang w:val="en-US" w:eastAsia="zh-CN"/>
        </w:rPr>
        <w:t>等</w:t>
      </w:r>
      <w:r>
        <w:rPr>
          <w:rFonts w:hint="eastAsia" w:ascii="宋体" w:hAnsi="宋体" w:eastAsia="宋体"/>
          <w:color w:val="auto"/>
          <w:sz w:val="24"/>
          <w:szCs w:val="24"/>
          <w:highlight w:val="none"/>
        </w:rPr>
        <w:t>活动的处罚期限内。</w:t>
      </w:r>
    </w:p>
    <w:p>
      <w:pPr>
        <w:spacing w:line="440" w:lineRule="exact"/>
        <w:ind w:firstLine="435"/>
        <w:rPr>
          <w:rFonts w:asciiTheme="minorEastAsia" w:hAnsiTheme="minorEastAsia" w:eastAsiaTheme="minorEastAsia"/>
          <w:color w:val="auto"/>
          <w:sz w:val="24"/>
          <w:szCs w:val="24"/>
          <w:highlight w:val="none"/>
        </w:rPr>
      </w:pPr>
      <w:r>
        <w:rPr>
          <w:rFonts w:hint="eastAsia" w:ascii="宋体" w:hAnsi="宋体" w:eastAsia="宋体"/>
          <w:color w:val="auto"/>
          <w:sz w:val="24"/>
          <w:szCs w:val="24"/>
          <w:highlight w:val="none"/>
        </w:rPr>
        <w:t>2</w:t>
      </w:r>
      <w:r>
        <w:rPr>
          <w:rFonts w:hint="eastAsia" w:asciiTheme="minorEastAsia" w:hAnsiTheme="minorEastAsia" w:eastAsiaTheme="minorEastAsia"/>
          <w:color w:val="auto"/>
          <w:sz w:val="24"/>
          <w:szCs w:val="24"/>
          <w:highlight w:val="none"/>
        </w:rPr>
        <w:t>.本单位郑重声明，我单位无以下不良信用记录情形：</w:t>
      </w:r>
    </w:p>
    <w:p>
      <w:pPr>
        <w:spacing w:line="360" w:lineRule="auto"/>
        <w:ind w:firstLine="435"/>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（1）供应商被人民法院列入失信被执行人的；</w:t>
      </w:r>
    </w:p>
    <w:p>
      <w:pPr>
        <w:spacing w:line="360" w:lineRule="auto"/>
        <w:ind w:firstLine="435"/>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（2）供应商或其法定代表人或拟派项目负责人被人民检察院列入行贿犯罪档案；</w:t>
      </w:r>
    </w:p>
    <w:p>
      <w:pPr>
        <w:spacing w:line="360" w:lineRule="auto"/>
        <w:ind w:firstLine="435"/>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（3）供应商被</w:t>
      </w:r>
      <w:r>
        <w:rPr>
          <w:rFonts w:hint="eastAsia" w:asciiTheme="minorEastAsia" w:hAnsiTheme="minorEastAsia" w:eastAsiaTheme="minorEastAsia"/>
          <w:color w:val="auto"/>
          <w:sz w:val="24"/>
          <w:szCs w:val="24"/>
          <w:highlight w:val="none"/>
          <w:lang w:val="en-US" w:eastAsia="zh-CN"/>
        </w:rPr>
        <w:t>市场监督</w:t>
      </w:r>
      <w:r>
        <w:rPr>
          <w:rFonts w:hint="eastAsia" w:asciiTheme="minorEastAsia" w:hAnsiTheme="minorEastAsia" w:eastAsiaTheme="minorEastAsia"/>
          <w:color w:val="auto"/>
          <w:sz w:val="24"/>
          <w:szCs w:val="24"/>
          <w:highlight w:val="none"/>
        </w:rPr>
        <w:t>管理部门列入企业经营异常名录；</w:t>
      </w:r>
    </w:p>
    <w:p>
      <w:pPr>
        <w:spacing w:line="360" w:lineRule="auto"/>
        <w:ind w:firstLine="435"/>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（4）供应商被税务部门列入重大税收违法案件当事人名单的；</w:t>
      </w:r>
    </w:p>
    <w:p>
      <w:pPr>
        <w:spacing w:line="360" w:lineRule="auto"/>
        <w:ind w:firstLine="435"/>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（5）供应商被</w:t>
      </w:r>
      <w:r>
        <w:rPr>
          <w:rFonts w:hint="eastAsia" w:asciiTheme="minorEastAsia" w:hAnsiTheme="minorEastAsia" w:eastAsiaTheme="minorEastAsia"/>
          <w:color w:val="auto"/>
          <w:sz w:val="24"/>
          <w:szCs w:val="24"/>
          <w:highlight w:val="none"/>
          <w:lang w:val="en-US" w:eastAsia="zh-CN"/>
        </w:rPr>
        <w:t>相关</w:t>
      </w:r>
      <w:r>
        <w:rPr>
          <w:rFonts w:hint="eastAsia" w:asciiTheme="minorEastAsia" w:hAnsiTheme="minorEastAsia" w:eastAsiaTheme="minorEastAsia"/>
          <w:color w:val="auto"/>
          <w:sz w:val="24"/>
          <w:szCs w:val="24"/>
          <w:highlight w:val="none"/>
        </w:rPr>
        <w:t>采购监管部门列入采购严重违法失信行为记录名单的。</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3.</w:t>
      </w:r>
      <w:r>
        <w:rPr>
          <w:rFonts w:hint="eastAsia" w:ascii="宋体" w:hAnsi="宋体" w:eastAsia="宋体"/>
          <w:color w:val="auto"/>
          <w:sz w:val="24"/>
          <w:szCs w:val="18"/>
          <w:highlight w:val="none"/>
          <w:u w:val="single"/>
        </w:rPr>
        <w:t xml:space="preserve"> 我公司不存在供应商资格中的不良信用记录情形</w:t>
      </w:r>
      <w:r>
        <w:rPr>
          <w:rFonts w:hint="eastAsia" w:asciiTheme="minorEastAsia" w:hAnsiTheme="minorEastAsia" w:eastAsiaTheme="minorEastAsia"/>
          <w:color w:val="auto"/>
          <w:sz w:val="24"/>
          <w:highlight w:val="none"/>
        </w:rPr>
        <w:t>。</w:t>
      </w:r>
    </w:p>
    <w:p>
      <w:pPr>
        <w:spacing w:line="440" w:lineRule="exact"/>
        <w:ind w:firstLine="435"/>
        <w:rPr>
          <w:rFonts w:ascii="宋体" w:hAnsi="宋体" w:eastAsia="宋体"/>
          <w:color w:val="auto"/>
          <w:sz w:val="24"/>
          <w:szCs w:val="24"/>
          <w:highlight w:val="none"/>
        </w:rPr>
      </w:pPr>
      <w:r>
        <w:rPr>
          <w:rFonts w:hint="eastAsia" w:ascii="宋体" w:hAnsi="宋体" w:eastAsia="宋体"/>
          <w:color w:val="auto"/>
          <w:sz w:val="24"/>
          <w:szCs w:val="24"/>
          <w:highlight w:val="none"/>
        </w:rPr>
        <w:t>本单位对</w:t>
      </w:r>
      <w:r>
        <w:rPr>
          <w:rFonts w:hint="eastAsia" w:asciiTheme="minorEastAsia" w:hAnsiTheme="minorEastAsia" w:eastAsiaTheme="minorEastAsia"/>
          <w:color w:val="auto"/>
          <w:sz w:val="24"/>
          <w:szCs w:val="24"/>
          <w:highlight w:val="none"/>
        </w:rPr>
        <w:t>上述</w:t>
      </w:r>
      <w:r>
        <w:rPr>
          <w:rFonts w:hint="eastAsia" w:ascii="宋体" w:hAnsi="宋体" w:eastAsia="宋体"/>
          <w:color w:val="auto"/>
          <w:sz w:val="24"/>
          <w:szCs w:val="24"/>
          <w:highlight w:val="none"/>
        </w:rPr>
        <w:t>声明的真实性负责。如有虚假，将依法承担相应责任。</w:t>
      </w:r>
    </w:p>
    <w:p>
      <w:pPr>
        <w:spacing w:line="440" w:lineRule="exact"/>
        <w:ind w:firstLine="4800" w:firstLineChars="2000"/>
        <w:rPr>
          <w:rFonts w:hint="eastAsia" w:ascii="宋体" w:hAnsi="宋体" w:eastAsia="宋体"/>
          <w:color w:val="auto"/>
          <w:sz w:val="24"/>
          <w:szCs w:val="24"/>
          <w:highlight w:val="none"/>
        </w:rPr>
      </w:pPr>
    </w:p>
    <w:p>
      <w:pPr>
        <w:spacing w:line="440" w:lineRule="exact"/>
        <w:ind w:firstLine="4800" w:firstLineChars="2000"/>
        <w:rPr>
          <w:rFonts w:ascii="宋体" w:hAnsi="宋体" w:eastAsia="宋体"/>
          <w:color w:val="auto"/>
          <w:sz w:val="24"/>
          <w:szCs w:val="24"/>
          <w:highlight w:val="none"/>
          <w:u w:val="single"/>
        </w:rPr>
      </w:pPr>
      <w:r>
        <w:rPr>
          <w:rFonts w:hint="eastAsia" w:ascii="宋体" w:hAnsi="宋体" w:eastAsia="宋体"/>
          <w:color w:val="auto"/>
          <w:sz w:val="24"/>
          <w:szCs w:val="24"/>
          <w:highlight w:val="none"/>
        </w:rPr>
        <w:t>供应商盖章：</w:t>
      </w:r>
      <w:r>
        <w:rPr>
          <w:rFonts w:hint="eastAsia" w:ascii="宋体" w:hAnsi="宋体" w:eastAsia="宋体"/>
          <w:color w:val="auto"/>
          <w:sz w:val="24"/>
          <w:szCs w:val="24"/>
          <w:highlight w:val="none"/>
          <w:u w:val="single"/>
        </w:rPr>
        <w:t xml:space="preserve">     </w:t>
      </w:r>
      <w:r>
        <w:rPr>
          <w:rFonts w:ascii="宋体" w:hAnsi="宋体" w:eastAsia="宋体"/>
          <w:color w:val="auto"/>
          <w:sz w:val="24"/>
          <w:szCs w:val="24"/>
          <w:highlight w:val="none"/>
          <w:u w:val="single"/>
        </w:rPr>
        <w:t xml:space="preserve">    </w:t>
      </w:r>
      <w:r>
        <w:rPr>
          <w:rFonts w:hint="eastAsia" w:ascii="宋体" w:hAnsi="宋体" w:eastAsia="宋体"/>
          <w:color w:val="auto"/>
          <w:sz w:val="24"/>
          <w:szCs w:val="24"/>
          <w:highlight w:val="none"/>
          <w:u w:val="single"/>
        </w:rPr>
        <w:t xml:space="preserve">    </w:t>
      </w:r>
    </w:p>
    <w:p>
      <w:pPr>
        <w:spacing w:line="440" w:lineRule="exact"/>
        <w:ind w:firstLine="4800" w:firstLineChars="2000"/>
        <w:rPr>
          <w:rFonts w:ascii="宋体" w:hAnsi="宋体" w:eastAsia="宋体"/>
          <w:color w:val="auto"/>
          <w:sz w:val="24"/>
          <w:szCs w:val="24"/>
          <w:highlight w:val="none"/>
          <w:u w:val="single"/>
        </w:rPr>
      </w:pPr>
      <w:r>
        <w:rPr>
          <w:rFonts w:hint="eastAsia" w:ascii="宋体" w:hAnsi="宋体" w:eastAsia="宋体"/>
          <w:color w:val="auto"/>
          <w:sz w:val="24"/>
          <w:szCs w:val="24"/>
          <w:highlight w:val="none"/>
        </w:rPr>
        <w:t xml:space="preserve">日     </w:t>
      </w:r>
      <w:r>
        <w:rPr>
          <w:rFonts w:ascii="宋体" w:hAnsi="宋体" w:eastAsia="宋体"/>
          <w:color w:val="auto"/>
          <w:sz w:val="24"/>
          <w:szCs w:val="24"/>
          <w:highlight w:val="none"/>
        </w:rPr>
        <w:t xml:space="preserve"> </w:t>
      </w:r>
      <w:r>
        <w:rPr>
          <w:rFonts w:hint="eastAsia" w:ascii="宋体" w:hAnsi="宋体" w:eastAsia="宋体"/>
          <w:color w:val="auto"/>
          <w:sz w:val="24"/>
          <w:szCs w:val="24"/>
          <w:highlight w:val="none"/>
        </w:rPr>
        <w:t>期：</w:t>
      </w:r>
      <w:r>
        <w:rPr>
          <w:rFonts w:hint="eastAsia" w:ascii="宋体" w:hAnsi="宋体" w:eastAsia="宋体"/>
          <w:color w:val="auto"/>
          <w:sz w:val="24"/>
          <w:szCs w:val="24"/>
          <w:highlight w:val="none"/>
          <w:u w:val="single"/>
        </w:rPr>
        <w:t xml:space="preserve">             </w:t>
      </w:r>
    </w:p>
    <w:p>
      <w:pPr>
        <w:widowControl/>
        <w:jc w:val="left"/>
        <w:rPr>
          <w:rFonts w:ascii="宋体" w:hAnsi="宋体" w:eastAsia="宋体"/>
          <w:color w:val="auto"/>
          <w:sz w:val="24"/>
          <w:highlight w:val="none"/>
        </w:rPr>
      </w:pPr>
      <w:r>
        <w:rPr>
          <w:rFonts w:ascii="宋体" w:hAnsi="宋体" w:eastAsia="宋体"/>
          <w:color w:val="auto"/>
          <w:sz w:val="24"/>
          <w:highlight w:val="none"/>
        </w:rPr>
        <w:br w:type="page"/>
      </w:r>
    </w:p>
    <w:p>
      <w:pPr>
        <w:spacing w:line="360" w:lineRule="auto"/>
        <w:jc w:val="center"/>
        <w:outlineLvl w:val="1"/>
        <w:rPr>
          <w:rFonts w:asciiTheme="minorEastAsia" w:hAnsiTheme="minorEastAsia" w:eastAsiaTheme="minorEastAsia"/>
          <w:b/>
          <w:color w:val="auto"/>
          <w:sz w:val="24"/>
          <w:highlight w:val="none"/>
        </w:rPr>
      </w:pPr>
      <w:bookmarkStart w:id="153" w:name="_Toc520983594"/>
      <w:bookmarkStart w:id="154" w:name="_Toc204594911"/>
      <w:bookmarkStart w:id="155" w:name="_Toc516969106"/>
      <w:bookmarkStart w:id="156" w:name="_Toc121626298"/>
      <w:r>
        <w:rPr>
          <w:rFonts w:hint="eastAsia" w:asciiTheme="minorEastAsia" w:hAnsiTheme="minorEastAsia" w:eastAsiaTheme="minorEastAsia"/>
          <w:b/>
          <w:color w:val="auto"/>
          <w:sz w:val="24"/>
          <w:highlight w:val="none"/>
        </w:rPr>
        <w:t>五、授权书</w:t>
      </w:r>
      <w:bookmarkEnd w:id="153"/>
      <w:bookmarkEnd w:id="154"/>
      <w:bookmarkEnd w:id="155"/>
      <w:bookmarkEnd w:id="156"/>
    </w:p>
    <w:p>
      <w:pPr>
        <w:spacing w:line="360" w:lineRule="auto"/>
        <w:jc w:val="center"/>
        <w:rPr>
          <w:rFonts w:asciiTheme="minorEastAsia" w:hAnsiTheme="minorEastAsia" w:eastAsiaTheme="minorEastAsia"/>
          <w:b/>
          <w:color w:val="auto"/>
          <w:sz w:val="24"/>
          <w:highlight w:val="none"/>
        </w:rPr>
      </w:pPr>
    </w:p>
    <w:p>
      <w:pPr>
        <w:pStyle w:val="16"/>
        <w:snapToGrid w:val="0"/>
        <w:spacing w:line="360" w:lineRule="auto"/>
        <w:ind w:firstLine="480" w:firstLineChars="200"/>
        <w:jc w:val="left"/>
        <w:rPr>
          <w:rFonts w:hAnsi="宋体" w:eastAsia="宋体"/>
          <w:color w:val="auto"/>
          <w:sz w:val="24"/>
          <w:szCs w:val="28"/>
          <w:highlight w:val="none"/>
        </w:rPr>
      </w:pPr>
      <w:r>
        <w:rPr>
          <w:rFonts w:hint="eastAsia" w:hAnsi="宋体" w:eastAsia="宋体"/>
          <w:color w:val="auto"/>
          <w:sz w:val="24"/>
          <w:szCs w:val="28"/>
          <w:highlight w:val="none"/>
        </w:rPr>
        <w:t>本授权书声明：</w:t>
      </w:r>
      <w:r>
        <w:rPr>
          <w:rFonts w:hint="eastAsia" w:hAnsi="宋体" w:eastAsia="宋体"/>
          <w:color w:val="auto"/>
          <w:sz w:val="24"/>
          <w:szCs w:val="28"/>
          <w:highlight w:val="none"/>
          <w:u w:val="single"/>
        </w:rPr>
        <w:t xml:space="preserve">           </w:t>
      </w:r>
      <w:r>
        <w:rPr>
          <w:rFonts w:hint="eastAsia" w:hAnsi="宋体" w:eastAsia="宋体"/>
          <w:color w:val="auto"/>
          <w:sz w:val="24"/>
          <w:szCs w:val="28"/>
          <w:highlight w:val="none"/>
        </w:rPr>
        <w:t>（供应商名称）授权</w:t>
      </w:r>
      <w:r>
        <w:rPr>
          <w:rFonts w:hint="eastAsia" w:hAnsi="宋体" w:eastAsia="宋体"/>
          <w:color w:val="auto"/>
          <w:sz w:val="24"/>
          <w:szCs w:val="28"/>
          <w:highlight w:val="none"/>
          <w:u w:val="single"/>
        </w:rPr>
        <w:t xml:space="preserve">       </w:t>
      </w:r>
      <w:r>
        <w:rPr>
          <w:rFonts w:hint="eastAsia" w:hAnsi="宋体" w:eastAsia="宋体"/>
          <w:color w:val="auto"/>
          <w:sz w:val="24"/>
          <w:szCs w:val="28"/>
          <w:highlight w:val="none"/>
        </w:rPr>
        <w:t>（供应商授权代表姓名）代表我方参加本项目</w:t>
      </w:r>
      <w:r>
        <w:rPr>
          <w:rFonts w:hint="eastAsia" w:hAnsi="宋体" w:eastAsia="宋体"/>
          <w:bCs/>
          <w:color w:val="auto"/>
          <w:sz w:val="24"/>
          <w:szCs w:val="28"/>
          <w:highlight w:val="none"/>
        </w:rPr>
        <w:t>采购活动</w:t>
      </w:r>
      <w:r>
        <w:rPr>
          <w:rFonts w:hint="eastAsia" w:hAnsi="宋体" w:eastAsia="宋体"/>
          <w:color w:val="auto"/>
          <w:sz w:val="24"/>
          <w:szCs w:val="28"/>
          <w:highlight w:val="none"/>
        </w:rPr>
        <w:t>，全权代表我方处理磋商过程的一切事宜，包括但不限于：提交响应文件、参与磋商、签约等。供应商授权代表在采购活动过程中所签署的一切文件和处理与之有关的一切事务，本公司均予以认可并对此承担责任。供应商授权代表无转委托权。特此授权。</w:t>
      </w:r>
    </w:p>
    <w:p>
      <w:pPr>
        <w:pStyle w:val="16"/>
        <w:snapToGrid w:val="0"/>
        <w:spacing w:line="360" w:lineRule="auto"/>
        <w:ind w:firstLine="480" w:firstLineChars="200"/>
        <w:jc w:val="left"/>
        <w:rPr>
          <w:rFonts w:hAnsi="宋体" w:eastAsia="宋体"/>
          <w:color w:val="auto"/>
          <w:sz w:val="24"/>
          <w:szCs w:val="28"/>
          <w:highlight w:val="none"/>
        </w:rPr>
      </w:pPr>
      <w:r>
        <w:rPr>
          <w:rFonts w:hint="eastAsia" w:hAnsi="宋体" w:eastAsia="宋体"/>
          <w:color w:val="auto"/>
          <w:sz w:val="24"/>
          <w:szCs w:val="28"/>
          <w:highlight w:val="none"/>
        </w:rPr>
        <w:t>本授权书自出具之日起生效。</w:t>
      </w:r>
    </w:p>
    <w:p>
      <w:pPr>
        <w:pStyle w:val="16"/>
        <w:snapToGrid w:val="0"/>
        <w:spacing w:line="360" w:lineRule="auto"/>
        <w:ind w:firstLine="480" w:firstLineChars="200"/>
        <w:jc w:val="left"/>
        <w:rPr>
          <w:rFonts w:hAnsi="宋体" w:eastAsia="宋体"/>
          <w:color w:val="auto"/>
          <w:sz w:val="24"/>
          <w:highlight w:val="none"/>
        </w:rPr>
      </w:pPr>
      <w:r>
        <w:rPr>
          <w:rFonts w:hint="eastAsia" w:hAnsi="宋体" w:eastAsia="宋体"/>
          <w:color w:val="auto"/>
          <w:sz w:val="24"/>
          <w:szCs w:val="28"/>
          <w:highlight w:val="none"/>
        </w:rPr>
        <w:t>授权代表</w:t>
      </w:r>
      <w:r>
        <w:rPr>
          <w:rFonts w:hint="eastAsia" w:hAnsi="宋体" w:eastAsia="宋体"/>
          <w:color w:val="auto"/>
          <w:sz w:val="24"/>
          <w:highlight w:val="none"/>
        </w:rPr>
        <w:t>身份证明扫描件：</w:t>
      </w:r>
    </w:p>
    <w:p>
      <w:pPr>
        <w:pStyle w:val="16"/>
        <w:snapToGrid w:val="0"/>
        <w:spacing w:line="360" w:lineRule="auto"/>
        <w:ind w:firstLine="480" w:firstLineChars="200"/>
        <w:jc w:val="left"/>
        <w:rPr>
          <w:rFonts w:hAnsi="宋体" w:eastAsia="宋体"/>
          <w:color w:val="auto"/>
          <w:sz w:val="24"/>
          <w:highlight w:val="none"/>
        </w:rPr>
      </w:pPr>
    </w:p>
    <w:p>
      <w:pPr>
        <w:pStyle w:val="16"/>
        <w:snapToGrid w:val="0"/>
        <w:spacing w:line="360" w:lineRule="auto"/>
        <w:ind w:firstLine="480" w:firstLineChars="200"/>
        <w:jc w:val="left"/>
        <w:rPr>
          <w:rFonts w:hAnsi="宋体" w:eastAsia="宋体"/>
          <w:color w:val="auto"/>
          <w:sz w:val="24"/>
          <w:highlight w:val="none"/>
        </w:rPr>
      </w:pPr>
    </w:p>
    <w:p>
      <w:pPr>
        <w:pStyle w:val="16"/>
        <w:snapToGrid w:val="0"/>
        <w:spacing w:line="360" w:lineRule="auto"/>
        <w:ind w:firstLine="480" w:firstLineChars="200"/>
        <w:jc w:val="left"/>
        <w:rPr>
          <w:rFonts w:hAnsi="宋体" w:eastAsia="宋体"/>
          <w:color w:val="auto"/>
          <w:sz w:val="24"/>
          <w:highlight w:val="none"/>
        </w:rPr>
      </w:pPr>
    </w:p>
    <w:p>
      <w:pPr>
        <w:pStyle w:val="16"/>
        <w:snapToGrid w:val="0"/>
        <w:spacing w:line="360" w:lineRule="auto"/>
        <w:ind w:firstLine="480" w:firstLineChars="200"/>
        <w:jc w:val="left"/>
        <w:rPr>
          <w:rFonts w:hAnsi="宋体" w:eastAsia="宋体"/>
          <w:color w:val="auto"/>
          <w:sz w:val="24"/>
          <w:highlight w:val="none"/>
        </w:rPr>
      </w:pPr>
    </w:p>
    <w:p>
      <w:pPr>
        <w:pStyle w:val="16"/>
        <w:snapToGrid w:val="0"/>
        <w:spacing w:line="360" w:lineRule="auto"/>
        <w:ind w:firstLine="480" w:firstLineChars="200"/>
        <w:jc w:val="left"/>
        <w:rPr>
          <w:rFonts w:hAnsi="宋体" w:eastAsia="宋体"/>
          <w:color w:val="auto"/>
          <w:sz w:val="24"/>
          <w:szCs w:val="28"/>
          <w:highlight w:val="none"/>
          <w:u w:val="single"/>
        </w:rPr>
      </w:pPr>
      <w:r>
        <w:rPr>
          <w:rFonts w:hint="eastAsia" w:hAnsi="宋体" w:eastAsia="宋体"/>
          <w:color w:val="auto"/>
          <w:sz w:val="24"/>
          <w:szCs w:val="28"/>
          <w:highlight w:val="none"/>
        </w:rPr>
        <w:t>授权代表联系方式：</w:t>
      </w:r>
      <w:r>
        <w:rPr>
          <w:rFonts w:hint="eastAsia" w:hAnsi="宋体" w:eastAsia="宋体"/>
          <w:color w:val="auto"/>
          <w:sz w:val="24"/>
          <w:szCs w:val="28"/>
          <w:highlight w:val="none"/>
          <w:u w:val="single"/>
        </w:rPr>
        <w:t xml:space="preserve">          （请填写手机号码）</w:t>
      </w:r>
    </w:p>
    <w:p>
      <w:pPr>
        <w:pStyle w:val="16"/>
        <w:snapToGrid w:val="0"/>
        <w:spacing w:line="360" w:lineRule="auto"/>
        <w:ind w:firstLine="480" w:firstLineChars="200"/>
        <w:jc w:val="left"/>
        <w:rPr>
          <w:rFonts w:hAnsi="宋体" w:eastAsia="宋体"/>
          <w:color w:val="auto"/>
          <w:sz w:val="24"/>
          <w:szCs w:val="28"/>
          <w:highlight w:val="none"/>
        </w:rPr>
      </w:pPr>
    </w:p>
    <w:p>
      <w:pPr>
        <w:spacing w:line="360" w:lineRule="auto"/>
        <w:ind w:firstLine="360" w:firstLineChars="150"/>
        <w:rPr>
          <w:rFonts w:ascii="宋体" w:hAnsi="宋体" w:eastAsia="宋体"/>
          <w:color w:val="auto"/>
          <w:sz w:val="24"/>
          <w:szCs w:val="28"/>
          <w:highlight w:val="none"/>
        </w:rPr>
      </w:pPr>
      <w:r>
        <w:rPr>
          <w:rFonts w:hint="eastAsia" w:ascii="宋体" w:hAnsi="宋体" w:eastAsia="宋体"/>
          <w:color w:val="auto"/>
          <w:sz w:val="24"/>
          <w:szCs w:val="28"/>
          <w:highlight w:val="none"/>
        </w:rPr>
        <w:t>特此声明。</w:t>
      </w:r>
    </w:p>
    <w:p>
      <w:pPr>
        <w:spacing w:line="360" w:lineRule="auto"/>
        <w:rPr>
          <w:rFonts w:ascii="宋体" w:hAnsi="宋体" w:eastAsia="宋体"/>
          <w:color w:val="auto"/>
          <w:sz w:val="24"/>
          <w:szCs w:val="28"/>
          <w:highlight w:val="none"/>
        </w:rPr>
      </w:pPr>
    </w:p>
    <w:p>
      <w:pPr>
        <w:spacing w:line="360" w:lineRule="auto"/>
        <w:rPr>
          <w:rFonts w:ascii="宋体" w:hAnsi="宋体" w:eastAsia="宋体"/>
          <w:bCs/>
          <w:color w:val="auto"/>
          <w:sz w:val="24"/>
          <w:szCs w:val="28"/>
          <w:highlight w:val="none"/>
        </w:rPr>
      </w:pPr>
      <w:r>
        <w:rPr>
          <w:rFonts w:hint="eastAsia" w:ascii="宋体" w:hAnsi="宋体" w:eastAsia="宋体"/>
          <w:bCs/>
          <w:color w:val="auto"/>
          <w:sz w:val="24"/>
          <w:szCs w:val="28"/>
          <w:highlight w:val="none"/>
        </w:rPr>
        <w:t>供应商盖章：</w:t>
      </w:r>
      <w:r>
        <w:rPr>
          <w:rFonts w:hint="eastAsia" w:ascii="宋体" w:hAnsi="宋体" w:eastAsia="宋体"/>
          <w:bCs/>
          <w:color w:val="auto"/>
          <w:sz w:val="24"/>
          <w:szCs w:val="28"/>
          <w:highlight w:val="none"/>
          <w:u w:val="single"/>
        </w:rPr>
        <w:t xml:space="preserve">                    </w:t>
      </w:r>
    </w:p>
    <w:p>
      <w:pPr>
        <w:spacing w:line="360" w:lineRule="auto"/>
        <w:rPr>
          <w:rFonts w:ascii="宋体" w:hAnsi="宋体" w:eastAsia="宋体"/>
          <w:color w:val="auto"/>
          <w:sz w:val="24"/>
          <w:szCs w:val="28"/>
          <w:highlight w:val="none"/>
        </w:rPr>
      </w:pPr>
      <w:r>
        <w:rPr>
          <w:rFonts w:hint="eastAsia" w:ascii="宋体" w:hAnsi="宋体" w:eastAsia="宋体"/>
          <w:color w:val="auto"/>
          <w:sz w:val="24"/>
          <w:szCs w:val="28"/>
          <w:highlight w:val="none"/>
        </w:rPr>
        <w:t>日      期：</w:t>
      </w:r>
      <w:r>
        <w:rPr>
          <w:rFonts w:hint="eastAsia" w:ascii="宋体" w:hAnsi="宋体" w:eastAsia="宋体"/>
          <w:color w:val="auto"/>
          <w:sz w:val="24"/>
          <w:szCs w:val="28"/>
          <w:highlight w:val="none"/>
          <w:u w:val="single"/>
        </w:rPr>
        <w:t xml:space="preserve">                    </w:t>
      </w:r>
    </w:p>
    <w:p>
      <w:pPr>
        <w:spacing w:line="360" w:lineRule="auto"/>
        <w:rPr>
          <w:rFonts w:ascii="宋体" w:hAnsi="宋体" w:eastAsia="宋体"/>
          <w:color w:val="auto"/>
          <w:sz w:val="24"/>
          <w:szCs w:val="28"/>
          <w:highlight w:val="none"/>
        </w:rPr>
      </w:pPr>
    </w:p>
    <w:p>
      <w:pPr>
        <w:spacing w:line="360" w:lineRule="auto"/>
        <w:rPr>
          <w:rFonts w:ascii="宋体" w:hAnsi="宋体" w:eastAsia="宋体"/>
          <w:color w:val="auto"/>
          <w:sz w:val="24"/>
          <w:szCs w:val="28"/>
          <w:highlight w:val="none"/>
        </w:rPr>
      </w:pPr>
    </w:p>
    <w:p>
      <w:pPr>
        <w:pStyle w:val="16"/>
        <w:snapToGrid w:val="0"/>
        <w:spacing w:line="360" w:lineRule="auto"/>
        <w:jc w:val="left"/>
        <w:rPr>
          <w:rFonts w:hAnsi="宋体" w:eastAsia="宋体"/>
          <w:color w:val="auto"/>
          <w:sz w:val="24"/>
          <w:szCs w:val="28"/>
          <w:highlight w:val="none"/>
        </w:rPr>
      </w:pPr>
      <w:r>
        <w:rPr>
          <w:rFonts w:hint="eastAsia" w:hAnsi="宋体" w:eastAsia="宋体"/>
          <w:color w:val="auto"/>
          <w:sz w:val="24"/>
          <w:szCs w:val="28"/>
          <w:highlight w:val="none"/>
        </w:rPr>
        <w:t>注：</w:t>
      </w:r>
    </w:p>
    <w:p>
      <w:pPr>
        <w:pStyle w:val="16"/>
        <w:snapToGrid w:val="0"/>
        <w:spacing w:line="360" w:lineRule="auto"/>
        <w:jc w:val="left"/>
        <w:rPr>
          <w:rFonts w:hAnsi="宋体" w:eastAsia="宋体"/>
          <w:color w:val="auto"/>
          <w:sz w:val="24"/>
          <w:szCs w:val="28"/>
          <w:highlight w:val="none"/>
        </w:rPr>
      </w:pPr>
      <w:r>
        <w:rPr>
          <w:rFonts w:hint="eastAsia" w:hAnsi="宋体" w:eastAsia="宋体"/>
          <w:color w:val="auto"/>
          <w:sz w:val="24"/>
          <w:szCs w:val="28"/>
          <w:highlight w:val="none"/>
        </w:rPr>
        <w:t>1.本项目只允许有唯一的供应商授权代表，提供身份证明扫描件；</w:t>
      </w:r>
    </w:p>
    <w:p>
      <w:pPr>
        <w:spacing w:line="360" w:lineRule="auto"/>
        <w:jc w:val="left"/>
        <w:rPr>
          <w:rFonts w:ascii="宋体" w:hAnsi="宋体" w:eastAsia="宋体"/>
          <w:color w:val="auto"/>
          <w:sz w:val="24"/>
          <w:highlight w:val="none"/>
        </w:rPr>
      </w:pPr>
      <w:r>
        <w:rPr>
          <w:rFonts w:hint="eastAsia" w:ascii="宋体" w:hAnsi="宋体" w:eastAsia="宋体"/>
          <w:color w:val="auto"/>
          <w:sz w:val="24"/>
          <w:highlight w:val="none"/>
        </w:rPr>
        <w:t>2.法定代表人参加磋商的无需提供授权书，仅提供身份证明扫描件。</w:t>
      </w:r>
    </w:p>
    <w:p>
      <w:pPr>
        <w:widowControl/>
        <w:jc w:val="left"/>
        <w:rPr>
          <w:rFonts w:ascii="宋体" w:hAnsi="宋体" w:eastAsia="宋体"/>
          <w:color w:val="auto"/>
          <w:sz w:val="24"/>
          <w:highlight w:val="none"/>
        </w:rPr>
      </w:pPr>
      <w:r>
        <w:rPr>
          <w:rFonts w:ascii="宋体" w:hAnsi="宋体" w:eastAsia="宋体"/>
          <w:color w:val="auto"/>
          <w:sz w:val="24"/>
          <w:highlight w:val="none"/>
        </w:rPr>
        <w:br w:type="page"/>
      </w:r>
    </w:p>
    <w:p>
      <w:pPr>
        <w:spacing w:line="360" w:lineRule="auto"/>
        <w:jc w:val="center"/>
        <w:outlineLvl w:val="1"/>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六、商务响应表</w:t>
      </w:r>
    </w:p>
    <w:p>
      <w:pPr>
        <w:spacing w:line="360" w:lineRule="auto"/>
        <w:ind w:firstLine="435"/>
        <w:rPr>
          <w:rFonts w:asciiTheme="minorEastAsia" w:hAnsiTheme="minorEastAsia" w:eastAsiaTheme="minorEastAsia"/>
          <w:b/>
          <w:color w:val="auto"/>
          <w:sz w:val="24"/>
          <w:highlight w:val="none"/>
        </w:rPr>
      </w:pPr>
    </w:p>
    <w:tbl>
      <w:tblPr>
        <w:tblStyle w:val="29"/>
        <w:tblW w:w="86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1916"/>
        <w:gridCol w:w="2497"/>
        <w:gridCol w:w="2229"/>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724" w:type="dxa"/>
            <w:vAlign w:val="center"/>
          </w:tcPr>
          <w:p>
            <w:pPr>
              <w:pStyle w:val="16"/>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序号</w:t>
            </w:r>
          </w:p>
        </w:tc>
        <w:tc>
          <w:tcPr>
            <w:tcW w:w="1916" w:type="dxa"/>
            <w:vAlign w:val="center"/>
          </w:tcPr>
          <w:p>
            <w:pPr>
              <w:pStyle w:val="16"/>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497" w:type="dxa"/>
            <w:vAlign w:val="center"/>
          </w:tcPr>
          <w:p>
            <w:pPr>
              <w:pStyle w:val="16"/>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磋商文件要求</w:t>
            </w:r>
          </w:p>
        </w:tc>
        <w:tc>
          <w:tcPr>
            <w:tcW w:w="2229" w:type="dxa"/>
            <w:vAlign w:val="center"/>
          </w:tcPr>
          <w:p>
            <w:pPr>
              <w:pStyle w:val="16"/>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供应商承诺</w:t>
            </w:r>
          </w:p>
        </w:tc>
        <w:tc>
          <w:tcPr>
            <w:tcW w:w="1260" w:type="dxa"/>
            <w:vAlign w:val="center"/>
          </w:tcPr>
          <w:p>
            <w:pPr>
              <w:pStyle w:val="16"/>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16" w:type="dxa"/>
            <w:vAlign w:val="center"/>
          </w:tcPr>
          <w:p>
            <w:pPr>
              <w:pStyle w:val="48"/>
              <w:widowControl w:val="0"/>
              <w:spacing w:before="0" w:beforeAutospacing="0" w:after="0" w:afterAutospacing="0"/>
              <w:rPr>
                <w:rFonts w:ascii="宋体" w:hAnsi="宋体" w:eastAsia="宋体"/>
                <w:color w:val="auto"/>
                <w:sz w:val="24"/>
                <w:highlight w:val="none"/>
              </w:rPr>
            </w:pPr>
            <w:r>
              <w:rPr>
                <w:rFonts w:hint="eastAsia" w:ascii="宋体" w:hAnsi="宋体" w:eastAsia="宋体" w:cs="宋体"/>
                <w:b w:val="0"/>
                <w:bCs w:val="0"/>
                <w:color w:val="auto"/>
                <w:kern w:val="2"/>
                <w:sz w:val="24"/>
                <w:szCs w:val="24"/>
                <w:highlight w:val="none"/>
                <w:lang w:val="en-US" w:eastAsia="zh-CN" w:bidi="ar-SA"/>
              </w:rPr>
              <w:t>付款方式</w:t>
            </w:r>
          </w:p>
        </w:tc>
        <w:tc>
          <w:tcPr>
            <w:tcW w:w="2497" w:type="dxa"/>
            <w:vAlign w:val="center"/>
          </w:tcPr>
          <w:p>
            <w:pPr>
              <w:jc w:val="center"/>
              <w:rPr>
                <w:rFonts w:asciiTheme="minorEastAsia" w:hAnsiTheme="minorEastAsia" w:eastAsiaTheme="minorEastAsia"/>
                <w:color w:val="auto"/>
                <w:sz w:val="24"/>
                <w:highlight w:val="none"/>
              </w:rPr>
            </w:pPr>
          </w:p>
        </w:tc>
        <w:tc>
          <w:tcPr>
            <w:tcW w:w="2229" w:type="dxa"/>
            <w:vAlign w:val="center"/>
          </w:tcPr>
          <w:p>
            <w:pPr>
              <w:jc w:val="center"/>
              <w:rPr>
                <w:rFonts w:asciiTheme="minorEastAsia" w:hAnsiTheme="minorEastAsia" w:eastAsiaTheme="minorEastAsia"/>
                <w:color w:val="auto"/>
                <w:sz w:val="24"/>
                <w:highlight w:val="none"/>
              </w:rPr>
            </w:pPr>
          </w:p>
        </w:tc>
        <w:tc>
          <w:tcPr>
            <w:tcW w:w="1260" w:type="dxa"/>
            <w:vAlign w:val="center"/>
          </w:tcPr>
          <w:p>
            <w:pPr>
              <w:jc w:val="center"/>
              <w:rPr>
                <w:rFonts w:asciiTheme="minorEastAsia" w:hAnsiTheme="minorEastAsia" w:eastAsia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16" w:type="dxa"/>
            <w:vAlign w:val="center"/>
          </w:tcPr>
          <w:p>
            <w:pPr>
              <w:pStyle w:val="48"/>
              <w:widowControl w:val="0"/>
              <w:spacing w:before="0" w:beforeAutospacing="0" w:after="0" w:afterAutospacing="0"/>
              <w:rPr>
                <w:rFonts w:ascii="宋体" w:hAnsi="宋体" w:eastAsia="宋体"/>
                <w:color w:val="auto"/>
                <w:sz w:val="24"/>
                <w:highlight w:val="none"/>
              </w:rPr>
            </w:pPr>
            <w:r>
              <w:rPr>
                <w:rFonts w:hint="eastAsia" w:ascii="宋体" w:hAnsi="宋体" w:eastAsia="宋体" w:cs="宋体"/>
                <w:b w:val="0"/>
                <w:bCs w:val="0"/>
                <w:color w:val="auto"/>
                <w:kern w:val="2"/>
                <w:sz w:val="24"/>
                <w:szCs w:val="24"/>
                <w:highlight w:val="none"/>
                <w:lang w:val="en-US" w:eastAsia="zh-CN" w:bidi="ar-SA"/>
              </w:rPr>
              <w:t>项目地点</w:t>
            </w:r>
          </w:p>
        </w:tc>
        <w:tc>
          <w:tcPr>
            <w:tcW w:w="2497" w:type="dxa"/>
            <w:vAlign w:val="center"/>
          </w:tcPr>
          <w:p>
            <w:pPr>
              <w:jc w:val="center"/>
              <w:rPr>
                <w:rFonts w:asciiTheme="minorEastAsia" w:hAnsiTheme="minorEastAsia" w:eastAsiaTheme="minorEastAsia"/>
                <w:color w:val="auto"/>
                <w:sz w:val="24"/>
                <w:highlight w:val="none"/>
              </w:rPr>
            </w:pPr>
          </w:p>
        </w:tc>
        <w:tc>
          <w:tcPr>
            <w:tcW w:w="2229" w:type="dxa"/>
            <w:vAlign w:val="center"/>
          </w:tcPr>
          <w:p>
            <w:pPr>
              <w:jc w:val="center"/>
              <w:rPr>
                <w:rFonts w:asciiTheme="minorEastAsia" w:hAnsiTheme="minorEastAsia" w:eastAsiaTheme="minorEastAsia"/>
                <w:color w:val="auto"/>
                <w:sz w:val="24"/>
                <w:highlight w:val="none"/>
              </w:rPr>
            </w:pPr>
          </w:p>
        </w:tc>
        <w:tc>
          <w:tcPr>
            <w:tcW w:w="1260" w:type="dxa"/>
            <w:vAlign w:val="center"/>
          </w:tcPr>
          <w:p>
            <w:pPr>
              <w:jc w:val="center"/>
              <w:rPr>
                <w:rFonts w:asciiTheme="minorEastAsia" w:hAnsiTheme="minorEastAsia" w:eastAsia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16" w:type="dxa"/>
            <w:vAlign w:val="center"/>
          </w:tcPr>
          <w:p>
            <w:pPr>
              <w:pStyle w:val="48"/>
              <w:widowControl w:val="0"/>
              <w:spacing w:before="0" w:beforeAutospacing="0" w:after="0" w:afterAutospacing="0"/>
              <w:rPr>
                <w:rFonts w:ascii="宋体" w:hAnsi="宋体" w:eastAsia="宋体"/>
                <w:color w:val="auto"/>
                <w:sz w:val="24"/>
                <w:highlight w:val="none"/>
              </w:rPr>
            </w:pPr>
            <w:r>
              <w:rPr>
                <w:rFonts w:hint="eastAsia" w:ascii="宋体" w:hAnsi="宋体" w:eastAsia="宋体" w:cs="宋体"/>
                <w:b w:val="0"/>
                <w:bCs w:val="0"/>
                <w:color w:val="auto"/>
                <w:kern w:val="2"/>
                <w:sz w:val="24"/>
                <w:szCs w:val="24"/>
                <w:highlight w:val="none"/>
                <w:lang w:val="en-US" w:eastAsia="zh-CN" w:bidi="ar-SA"/>
              </w:rPr>
              <w:t>服务期限</w:t>
            </w:r>
          </w:p>
        </w:tc>
        <w:tc>
          <w:tcPr>
            <w:tcW w:w="2497" w:type="dxa"/>
            <w:vAlign w:val="center"/>
          </w:tcPr>
          <w:p>
            <w:pPr>
              <w:jc w:val="center"/>
              <w:rPr>
                <w:rFonts w:asciiTheme="minorEastAsia" w:hAnsiTheme="minorEastAsia" w:eastAsiaTheme="minorEastAsia"/>
                <w:color w:val="auto"/>
                <w:sz w:val="24"/>
                <w:highlight w:val="none"/>
              </w:rPr>
            </w:pPr>
          </w:p>
        </w:tc>
        <w:tc>
          <w:tcPr>
            <w:tcW w:w="2229" w:type="dxa"/>
            <w:vAlign w:val="center"/>
          </w:tcPr>
          <w:p>
            <w:pPr>
              <w:pStyle w:val="56"/>
              <w:jc w:val="center"/>
              <w:rPr>
                <w:rFonts w:asciiTheme="minorEastAsia" w:hAnsiTheme="minorEastAsia" w:eastAsiaTheme="minorEastAsia"/>
                <w:color w:val="auto"/>
                <w:highlight w:val="none"/>
              </w:rPr>
            </w:pPr>
          </w:p>
        </w:tc>
        <w:tc>
          <w:tcPr>
            <w:tcW w:w="1260" w:type="dxa"/>
            <w:vAlign w:val="center"/>
          </w:tcPr>
          <w:p>
            <w:pPr>
              <w:jc w:val="center"/>
              <w:rPr>
                <w:rFonts w:asciiTheme="minorEastAsia" w:hAnsiTheme="minorEastAsia" w:eastAsiaTheme="minorEastAsia"/>
                <w:color w:val="auto"/>
                <w:sz w:val="24"/>
                <w:highlight w:val="none"/>
              </w:rPr>
            </w:pPr>
          </w:p>
        </w:tc>
      </w:tr>
    </w:tbl>
    <w:p>
      <w:pPr>
        <w:pStyle w:val="83"/>
        <w:bidi w:val="0"/>
        <w:rPr>
          <w:rFonts w:hint="eastAsia"/>
          <w:color w:val="auto"/>
          <w:highlight w:val="none"/>
        </w:rPr>
      </w:pPr>
      <w:r>
        <w:rPr>
          <w:rFonts w:hint="eastAsia"/>
          <w:color w:val="auto"/>
          <w:highlight w:val="none"/>
        </w:rPr>
        <w:t>注：供应商应根据</w:t>
      </w:r>
      <w:r>
        <w:rPr>
          <w:rFonts w:hint="eastAsia"/>
          <w:color w:val="auto"/>
          <w:highlight w:val="none"/>
          <w:lang w:val="en-US" w:eastAsia="zh-CN"/>
        </w:rPr>
        <w:t>采购</w:t>
      </w:r>
      <w:r>
        <w:rPr>
          <w:rFonts w:hint="eastAsia"/>
          <w:color w:val="auto"/>
          <w:highlight w:val="none"/>
        </w:rPr>
        <w:t>文件要求填写。</w:t>
      </w:r>
    </w:p>
    <w:p>
      <w:pPr>
        <w:spacing w:line="360" w:lineRule="auto"/>
        <w:ind w:firstLine="3780" w:firstLineChars="1800"/>
        <w:outlineLvl w:val="2"/>
        <w:rPr>
          <w:rStyle w:val="53"/>
          <w:rFonts w:hint="eastAsia"/>
          <w:color w:val="auto"/>
          <w:highlight w:val="none"/>
        </w:rPr>
      </w:pPr>
    </w:p>
    <w:p>
      <w:pPr>
        <w:spacing w:line="360" w:lineRule="auto"/>
        <w:ind w:firstLine="4320" w:firstLineChars="1800"/>
        <w:outlineLvl w:val="2"/>
        <w:rPr>
          <w:rFonts w:hint="eastAsia" w:ascii="宋体" w:hAnsi="宋体" w:cs="宋体"/>
          <w:color w:val="auto"/>
          <w:sz w:val="24"/>
          <w:highlight w:val="none"/>
        </w:rPr>
      </w:pPr>
    </w:p>
    <w:p>
      <w:pPr>
        <w:spacing w:line="360" w:lineRule="auto"/>
        <w:ind w:firstLine="4320" w:firstLineChars="1800"/>
        <w:outlineLvl w:val="2"/>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供应商(盖章）：</w:t>
      </w:r>
      <w:r>
        <w:rPr>
          <w:rFonts w:hint="eastAsia" w:ascii="宋体" w:hAnsi="宋体" w:eastAsia="宋体" w:cs="宋体"/>
          <w:color w:val="auto"/>
          <w:sz w:val="24"/>
          <w:highlight w:val="none"/>
          <w:u w:val="single"/>
        </w:rPr>
        <w:t xml:space="preserve">              </w:t>
      </w:r>
    </w:p>
    <w:p>
      <w:pPr>
        <w:pStyle w:val="4"/>
        <w:spacing w:line="360" w:lineRule="auto"/>
        <w:ind w:firstLine="4320" w:firstLineChars="1800"/>
        <w:rPr>
          <w:rFonts w:hint="eastAsia" w:ascii="宋体" w:hAnsi="宋体" w:eastAsia="宋体" w:cs="宋体"/>
          <w:color w:val="auto"/>
          <w:sz w:val="24"/>
          <w:highlight w:val="none"/>
        </w:rPr>
      </w:pPr>
      <w:r>
        <w:rPr>
          <w:rFonts w:hint="eastAsia" w:ascii="宋体" w:hAnsi="宋体" w:eastAsia="宋体" w:cs="宋体"/>
          <w:b w:val="0"/>
          <w:bCs/>
          <w:color w:val="auto"/>
          <w:sz w:val="24"/>
          <w:highlight w:val="none"/>
        </w:rPr>
        <w:t>日          期：</w:t>
      </w:r>
      <w:r>
        <w:rPr>
          <w:rFonts w:hint="eastAsia" w:ascii="宋体" w:hAnsi="宋体" w:eastAsia="宋体" w:cs="宋体"/>
          <w:b w:val="0"/>
          <w:bCs/>
          <w:color w:val="auto"/>
          <w:sz w:val="24"/>
          <w:highlight w:val="none"/>
          <w:u w:val="single"/>
        </w:rPr>
        <w:t xml:space="preserve">              </w:t>
      </w:r>
    </w:p>
    <w:p>
      <w:pPr>
        <w:rPr>
          <w:rFonts w:hint="eastAsia"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br w:type="page"/>
      </w:r>
    </w:p>
    <w:p>
      <w:pPr>
        <w:spacing w:line="360" w:lineRule="auto"/>
        <w:jc w:val="center"/>
        <w:outlineLvl w:val="0"/>
        <w:rPr>
          <w:rFonts w:hint="eastAsia" w:asciiTheme="minorEastAsia" w:hAnsiTheme="minorEastAsia" w:eastAsiaTheme="minorEastAsia"/>
          <w:b/>
          <w:color w:val="auto"/>
          <w:sz w:val="28"/>
          <w:highlight w:val="none"/>
        </w:rPr>
      </w:pPr>
      <w:r>
        <w:rPr>
          <w:rFonts w:hint="eastAsia" w:asciiTheme="minorEastAsia" w:hAnsiTheme="minorEastAsia" w:eastAsiaTheme="minorEastAsia"/>
          <w:b/>
          <w:color w:val="auto"/>
          <w:sz w:val="28"/>
          <w:highlight w:val="none"/>
          <w:lang w:val="en-US" w:eastAsia="zh-CN"/>
        </w:rPr>
        <w:t xml:space="preserve">第七章 </w:t>
      </w:r>
      <w:r>
        <w:rPr>
          <w:rFonts w:hint="eastAsia" w:asciiTheme="minorEastAsia" w:hAnsiTheme="minorEastAsia" w:eastAsiaTheme="minorEastAsia"/>
          <w:b/>
          <w:color w:val="auto"/>
          <w:sz w:val="28"/>
          <w:highlight w:val="none"/>
        </w:rPr>
        <w:t>服务方案</w:t>
      </w:r>
    </w:p>
    <w:p>
      <w:pPr>
        <w:spacing w:line="360" w:lineRule="auto"/>
        <w:jc w:val="center"/>
        <w:rPr>
          <w:rFonts w:hint="eastAsia" w:ascii="宋体" w:hAnsi="宋体" w:eastAsia="宋体" w:cs="宋体"/>
          <w:i/>
          <w:iCs w:val="0"/>
          <w:color w:val="auto"/>
          <w:sz w:val="24"/>
          <w:highlight w:val="none"/>
        </w:rPr>
      </w:pPr>
      <w:r>
        <w:rPr>
          <w:rFonts w:hint="eastAsia" w:ascii="宋体" w:hAnsi="宋体" w:eastAsia="宋体" w:cs="宋体"/>
          <w:i/>
          <w:iCs w:val="0"/>
          <w:color w:val="auto"/>
          <w:sz w:val="24"/>
          <w:highlight w:val="none"/>
        </w:rPr>
        <w:t>（</w:t>
      </w:r>
      <w:r>
        <w:rPr>
          <w:rFonts w:hint="eastAsia" w:ascii="宋体" w:hAnsi="宋体" w:eastAsia="宋体" w:cs="宋体"/>
          <w:bCs/>
          <w:i/>
          <w:iCs w:val="0"/>
          <w:color w:val="auto"/>
          <w:sz w:val="24"/>
          <w:szCs w:val="24"/>
          <w:highlight w:val="none"/>
        </w:rPr>
        <w:t>根据综合评审内容格式自拟</w:t>
      </w:r>
      <w:r>
        <w:rPr>
          <w:rFonts w:hint="eastAsia" w:ascii="宋体" w:hAnsi="宋体" w:eastAsia="宋体" w:cs="宋体"/>
          <w:i/>
          <w:iCs w:val="0"/>
          <w:color w:val="auto"/>
          <w:sz w:val="24"/>
          <w:highlight w:val="none"/>
        </w:rPr>
        <w:t>）</w:t>
      </w:r>
    </w:p>
    <w:p>
      <w:pPr>
        <w:widowControl/>
        <w:jc w:val="left"/>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br w:type="page"/>
      </w:r>
    </w:p>
    <w:p>
      <w:pPr>
        <w:spacing w:line="360" w:lineRule="auto"/>
        <w:jc w:val="center"/>
        <w:outlineLvl w:val="0"/>
        <w:rPr>
          <w:rFonts w:hint="eastAsia" w:asciiTheme="minorEastAsia" w:hAnsiTheme="minorEastAsia" w:eastAsiaTheme="minorEastAsia"/>
          <w:b/>
          <w:color w:val="auto"/>
          <w:sz w:val="28"/>
          <w:highlight w:val="none"/>
          <w:lang w:val="en-US" w:eastAsia="zh-CN"/>
        </w:rPr>
      </w:pPr>
      <w:r>
        <w:rPr>
          <w:rFonts w:hint="eastAsia" w:asciiTheme="minorEastAsia" w:hAnsiTheme="minorEastAsia" w:eastAsiaTheme="minorEastAsia"/>
          <w:b/>
          <w:color w:val="auto"/>
          <w:sz w:val="28"/>
          <w:highlight w:val="none"/>
          <w:lang w:val="en-US" w:eastAsia="zh-CN"/>
        </w:rPr>
        <w:t>第八章 磋商业绩承诺函</w:t>
      </w:r>
    </w:p>
    <w:p>
      <w:pPr>
        <w:spacing w:line="360" w:lineRule="auto"/>
        <w:ind w:firstLine="435"/>
        <w:rPr>
          <w:rFonts w:asciiTheme="minorEastAsia" w:hAnsiTheme="minorEastAsia" w:eastAsiaTheme="minorEastAsia"/>
          <w:color w:val="auto"/>
          <w:sz w:val="24"/>
          <w:highlight w:val="none"/>
        </w:rPr>
      </w:pP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我单位承诺：响应文件中所提供的业绩均真实有效，且不属于与</w:t>
      </w:r>
      <w:r>
        <w:rPr>
          <w:rFonts w:ascii="宋体" w:hAnsi="宋体" w:eastAsia="宋体"/>
          <w:color w:val="auto"/>
          <w:sz w:val="24"/>
          <w:highlight w:val="none"/>
        </w:rPr>
        <w:t>关联公司（如母公司、控股公司、分公司、子公司、同一法定代表人的公司）之间的</w:t>
      </w:r>
      <w:r>
        <w:rPr>
          <w:rFonts w:hint="eastAsia" w:ascii="宋体" w:hAnsi="宋体" w:eastAsia="宋体"/>
          <w:color w:val="auto"/>
          <w:sz w:val="24"/>
          <w:highlight w:val="none"/>
        </w:rPr>
        <w:t>业绩</w:t>
      </w:r>
      <w:r>
        <w:rPr>
          <w:rFonts w:ascii="宋体" w:hAnsi="宋体" w:eastAsia="宋体"/>
          <w:color w:val="auto"/>
          <w:sz w:val="24"/>
          <w:highlight w:val="none"/>
        </w:rPr>
        <w:t>，</w:t>
      </w:r>
      <w:r>
        <w:rPr>
          <w:rFonts w:hint="eastAsia" w:asciiTheme="minorEastAsia" w:hAnsiTheme="minorEastAsia" w:eastAsiaTheme="minorEastAsia"/>
          <w:color w:val="auto"/>
          <w:sz w:val="24"/>
          <w:highlight w:val="none"/>
        </w:rPr>
        <w:t>若被发现存在任何虚假、隐瞒情况，我单位承担由此产生的一切后果。</w:t>
      </w:r>
    </w:p>
    <w:p>
      <w:pPr>
        <w:spacing w:line="360" w:lineRule="auto"/>
        <w:ind w:firstLine="435"/>
        <w:rPr>
          <w:rFonts w:asciiTheme="minorEastAsia" w:hAnsiTheme="minorEastAsia" w:eastAsiaTheme="minorEastAsia"/>
          <w:color w:val="auto"/>
          <w:sz w:val="24"/>
          <w:highlight w:val="none"/>
        </w:rPr>
      </w:pPr>
    </w:p>
    <w:p>
      <w:pPr>
        <w:spacing w:line="360" w:lineRule="auto"/>
        <w:ind w:firstLine="4228" w:firstLineChars="1762"/>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供应商盖章：</w:t>
      </w:r>
      <w:r>
        <w:rPr>
          <w:rFonts w:hint="eastAsia" w:asciiTheme="minorEastAsia" w:hAnsiTheme="minorEastAsia" w:eastAsiaTheme="minorEastAsia"/>
          <w:color w:val="auto"/>
          <w:sz w:val="24"/>
          <w:highlight w:val="none"/>
          <w:u w:val="single"/>
        </w:rPr>
        <w:t xml:space="preserve">              </w:t>
      </w:r>
    </w:p>
    <w:p>
      <w:pPr>
        <w:tabs>
          <w:tab w:val="left" w:pos="630"/>
        </w:tabs>
        <w:spacing w:line="360" w:lineRule="auto"/>
        <w:ind w:firstLine="4228" w:firstLineChars="1762"/>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 xml:space="preserve">日    </w:t>
      </w:r>
      <w:r>
        <w:rPr>
          <w:rFonts w:asciiTheme="minorEastAsia" w:hAnsiTheme="minorEastAsia" w:eastAsiaTheme="minorEastAsia"/>
          <w:color w:val="auto"/>
          <w:sz w:val="24"/>
          <w:highlight w:val="none"/>
        </w:rPr>
        <w:t xml:space="preserve"> </w:t>
      </w:r>
      <w:r>
        <w:rPr>
          <w:rFonts w:hint="eastAsia" w:asciiTheme="minorEastAsia" w:hAnsiTheme="minorEastAsia" w:eastAsiaTheme="minorEastAsia"/>
          <w:color w:val="auto"/>
          <w:sz w:val="24"/>
          <w:highlight w:val="none"/>
        </w:rPr>
        <w:t xml:space="preserve"> 期：</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p>
    <w:p>
      <w:pPr>
        <w:tabs>
          <w:tab w:val="left" w:pos="630"/>
        </w:tabs>
        <w:spacing w:line="360" w:lineRule="auto"/>
        <w:ind w:firstLine="3700" w:firstLineChars="1762"/>
        <w:rPr>
          <w:rFonts w:asciiTheme="minorEastAsia" w:hAnsiTheme="minorEastAsia" w:eastAsiaTheme="minorEastAsia"/>
          <w:color w:val="auto"/>
          <w:highlight w:val="none"/>
        </w:rPr>
      </w:pP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0"/>
        <w:gridCol w:w="4106"/>
        <w:gridCol w:w="2528"/>
        <w:gridCol w:w="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552" w:type="pct"/>
            <w:vAlign w:val="center"/>
          </w:tcPr>
          <w:p>
            <w:pPr>
              <w:spacing w:line="360" w:lineRule="auto"/>
              <w:jc w:val="center"/>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序号</w:t>
            </w:r>
          </w:p>
        </w:tc>
        <w:tc>
          <w:tcPr>
            <w:tcW w:w="2409" w:type="pct"/>
            <w:vAlign w:val="center"/>
          </w:tcPr>
          <w:p>
            <w:pPr>
              <w:spacing w:line="360" w:lineRule="auto"/>
              <w:jc w:val="center"/>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项目名称</w:t>
            </w:r>
          </w:p>
        </w:tc>
        <w:tc>
          <w:tcPr>
            <w:tcW w:w="1483" w:type="pct"/>
            <w:vAlign w:val="center"/>
          </w:tcPr>
          <w:p>
            <w:pPr>
              <w:widowControl/>
              <w:jc w:val="center"/>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服务范围</w:t>
            </w:r>
          </w:p>
        </w:tc>
        <w:tc>
          <w:tcPr>
            <w:tcW w:w="556" w:type="pct"/>
            <w:vAlign w:val="center"/>
          </w:tcPr>
          <w:p>
            <w:pPr>
              <w:spacing w:line="360" w:lineRule="auto"/>
              <w:jc w:val="center"/>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2" w:type="pct"/>
            <w:vAlign w:val="center"/>
          </w:tcPr>
          <w:p>
            <w:pPr>
              <w:spacing w:line="360" w:lineRule="auto"/>
              <w:jc w:val="center"/>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1</w:t>
            </w:r>
          </w:p>
        </w:tc>
        <w:tc>
          <w:tcPr>
            <w:tcW w:w="2409" w:type="pct"/>
            <w:vAlign w:val="center"/>
          </w:tcPr>
          <w:p>
            <w:pPr>
              <w:spacing w:line="360" w:lineRule="auto"/>
              <w:rPr>
                <w:rFonts w:asciiTheme="minorEastAsia" w:hAnsiTheme="minorEastAsia" w:eastAsiaTheme="minorEastAsia"/>
                <w:color w:val="auto"/>
                <w:sz w:val="24"/>
                <w:szCs w:val="24"/>
                <w:highlight w:val="none"/>
              </w:rPr>
            </w:pPr>
          </w:p>
        </w:tc>
        <w:tc>
          <w:tcPr>
            <w:tcW w:w="1483" w:type="pct"/>
            <w:vAlign w:val="center"/>
          </w:tcPr>
          <w:p>
            <w:pPr>
              <w:spacing w:line="360" w:lineRule="auto"/>
              <w:rPr>
                <w:rFonts w:asciiTheme="minorEastAsia" w:hAnsiTheme="minorEastAsia" w:eastAsiaTheme="minorEastAsia"/>
                <w:color w:val="auto"/>
                <w:sz w:val="24"/>
                <w:szCs w:val="24"/>
                <w:highlight w:val="none"/>
              </w:rPr>
            </w:pPr>
          </w:p>
        </w:tc>
        <w:tc>
          <w:tcPr>
            <w:tcW w:w="556" w:type="pct"/>
            <w:vAlign w:val="center"/>
          </w:tcPr>
          <w:p>
            <w:pPr>
              <w:spacing w:line="360" w:lineRule="auto"/>
              <w:rPr>
                <w:rFonts w:asciiTheme="minorEastAsia" w:hAnsiTheme="minorEastAsia" w:eastAsiaTheme="minorEastAsia"/>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2" w:type="pct"/>
            <w:vAlign w:val="center"/>
          </w:tcPr>
          <w:p>
            <w:pPr>
              <w:spacing w:line="360" w:lineRule="auto"/>
              <w:jc w:val="center"/>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2</w:t>
            </w:r>
          </w:p>
        </w:tc>
        <w:tc>
          <w:tcPr>
            <w:tcW w:w="2409" w:type="pct"/>
            <w:vAlign w:val="center"/>
          </w:tcPr>
          <w:p>
            <w:pPr>
              <w:spacing w:line="360" w:lineRule="auto"/>
              <w:rPr>
                <w:rFonts w:asciiTheme="minorEastAsia" w:hAnsiTheme="minorEastAsia" w:eastAsiaTheme="minorEastAsia"/>
                <w:color w:val="auto"/>
                <w:sz w:val="24"/>
                <w:szCs w:val="24"/>
                <w:highlight w:val="none"/>
              </w:rPr>
            </w:pPr>
          </w:p>
        </w:tc>
        <w:tc>
          <w:tcPr>
            <w:tcW w:w="1483" w:type="pct"/>
            <w:vAlign w:val="center"/>
          </w:tcPr>
          <w:p>
            <w:pPr>
              <w:spacing w:line="360" w:lineRule="auto"/>
              <w:rPr>
                <w:rFonts w:asciiTheme="minorEastAsia" w:hAnsiTheme="minorEastAsia" w:eastAsiaTheme="minorEastAsia"/>
                <w:color w:val="auto"/>
                <w:sz w:val="24"/>
                <w:szCs w:val="24"/>
                <w:highlight w:val="none"/>
              </w:rPr>
            </w:pPr>
          </w:p>
        </w:tc>
        <w:tc>
          <w:tcPr>
            <w:tcW w:w="556" w:type="pct"/>
            <w:vAlign w:val="center"/>
          </w:tcPr>
          <w:p>
            <w:pPr>
              <w:spacing w:line="360" w:lineRule="auto"/>
              <w:rPr>
                <w:rFonts w:asciiTheme="minorEastAsia" w:hAnsiTheme="minorEastAsia" w:eastAsiaTheme="minorEastAsia"/>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2" w:type="pct"/>
            <w:vAlign w:val="center"/>
          </w:tcPr>
          <w:p>
            <w:pPr>
              <w:spacing w:line="360" w:lineRule="auto"/>
              <w:jc w:val="center"/>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3</w:t>
            </w:r>
          </w:p>
        </w:tc>
        <w:tc>
          <w:tcPr>
            <w:tcW w:w="2409" w:type="pct"/>
            <w:vAlign w:val="center"/>
          </w:tcPr>
          <w:p>
            <w:pPr>
              <w:spacing w:line="360" w:lineRule="auto"/>
              <w:rPr>
                <w:rFonts w:asciiTheme="minorEastAsia" w:hAnsiTheme="minorEastAsia" w:eastAsiaTheme="minorEastAsia"/>
                <w:color w:val="auto"/>
                <w:sz w:val="24"/>
                <w:szCs w:val="24"/>
                <w:highlight w:val="none"/>
              </w:rPr>
            </w:pPr>
          </w:p>
        </w:tc>
        <w:tc>
          <w:tcPr>
            <w:tcW w:w="1483" w:type="pct"/>
            <w:vAlign w:val="center"/>
          </w:tcPr>
          <w:p>
            <w:pPr>
              <w:spacing w:line="360" w:lineRule="auto"/>
              <w:rPr>
                <w:rFonts w:asciiTheme="minorEastAsia" w:hAnsiTheme="minorEastAsia" w:eastAsiaTheme="minorEastAsia"/>
                <w:color w:val="auto"/>
                <w:sz w:val="24"/>
                <w:szCs w:val="24"/>
                <w:highlight w:val="none"/>
              </w:rPr>
            </w:pPr>
          </w:p>
        </w:tc>
        <w:tc>
          <w:tcPr>
            <w:tcW w:w="556" w:type="pct"/>
            <w:vAlign w:val="center"/>
          </w:tcPr>
          <w:p>
            <w:pPr>
              <w:spacing w:line="360" w:lineRule="auto"/>
              <w:rPr>
                <w:rFonts w:asciiTheme="minorEastAsia" w:hAnsiTheme="minorEastAsia" w:eastAsiaTheme="minorEastAsia"/>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2" w:type="pct"/>
            <w:vAlign w:val="center"/>
          </w:tcPr>
          <w:p>
            <w:pPr>
              <w:spacing w:line="360" w:lineRule="auto"/>
              <w:jc w:val="center"/>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4</w:t>
            </w:r>
          </w:p>
        </w:tc>
        <w:tc>
          <w:tcPr>
            <w:tcW w:w="2409" w:type="pct"/>
            <w:vAlign w:val="center"/>
          </w:tcPr>
          <w:p>
            <w:pPr>
              <w:spacing w:line="360" w:lineRule="auto"/>
              <w:rPr>
                <w:rFonts w:asciiTheme="minorEastAsia" w:hAnsiTheme="minorEastAsia" w:eastAsiaTheme="minorEastAsia"/>
                <w:color w:val="auto"/>
                <w:sz w:val="24"/>
                <w:szCs w:val="24"/>
                <w:highlight w:val="none"/>
              </w:rPr>
            </w:pPr>
          </w:p>
        </w:tc>
        <w:tc>
          <w:tcPr>
            <w:tcW w:w="1483" w:type="pct"/>
            <w:vAlign w:val="center"/>
          </w:tcPr>
          <w:p>
            <w:pPr>
              <w:spacing w:line="360" w:lineRule="auto"/>
              <w:rPr>
                <w:rFonts w:asciiTheme="minorEastAsia" w:hAnsiTheme="minorEastAsia" w:eastAsiaTheme="minorEastAsia"/>
                <w:color w:val="auto"/>
                <w:sz w:val="24"/>
                <w:szCs w:val="24"/>
                <w:highlight w:val="none"/>
              </w:rPr>
            </w:pPr>
          </w:p>
        </w:tc>
        <w:tc>
          <w:tcPr>
            <w:tcW w:w="556" w:type="pct"/>
            <w:vAlign w:val="center"/>
          </w:tcPr>
          <w:p>
            <w:pPr>
              <w:spacing w:line="360" w:lineRule="auto"/>
              <w:rPr>
                <w:rFonts w:asciiTheme="minorEastAsia" w:hAnsiTheme="minorEastAsia" w:eastAsiaTheme="minorEastAsia"/>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2" w:type="pct"/>
            <w:vAlign w:val="center"/>
          </w:tcPr>
          <w:p>
            <w:pPr>
              <w:spacing w:line="360" w:lineRule="auto"/>
              <w:jc w:val="center"/>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5</w:t>
            </w:r>
          </w:p>
        </w:tc>
        <w:tc>
          <w:tcPr>
            <w:tcW w:w="2409" w:type="pct"/>
            <w:vAlign w:val="center"/>
          </w:tcPr>
          <w:p>
            <w:pPr>
              <w:spacing w:line="360" w:lineRule="auto"/>
              <w:rPr>
                <w:rFonts w:asciiTheme="minorEastAsia" w:hAnsiTheme="minorEastAsia" w:eastAsiaTheme="minorEastAsia"/>
                <w:color w:val="auto"/>
                <w:sz w:val="24"/>
                <w:szCs w:val="24"/>
                <w:highlight w:val="none"/>
              </w:rPr>
            </w:pPr>
          </w:p>
        </w:tc>
        <w:tc>
          <w:tcPr>
            <w:tcW w:w="1483" w:type="pct"/>
            <w:vAlign w:val="center"/>
          </w:tcPr>
          <w:p>
            <w:pPr>
              <w:spacing w:line="360" w:lineRule="auto"/>
              <w:rPr>
                <w:rFonts w:asciiTheme="minorEastAsia" w:hAnsiTheme="minorEastAsia" w:eastAsiaTheme="minorEastAsia"/>
                <w:color w:val="auto"/>
                <w:sz w:val="24"/>
                <w:szCs w:val="24"/>
                <w:highlight w:val="none"/>
              </w:rPr>
            </w:pPr>
          </w:p>
        </w:tc>
        <w:tc>
          <w:tcPr>
            <w:tcW w:w="556" w:type="pct"/>
            <w:vAlign w:val="center"/>
          </w:tcPr>
          <w:p>
            <w:pPr>
              <w:spacing w:line="360" w:lineRule="auto"/>
              <w:rPr>
                <w:rFonts w:asciiTheme="minorEastAsia" w:hAnsiTheme="minorEastAsia" w:eastAsiaTheme="minorEastAsia"/>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2" w:type="pct"/>
            <w:vAlign w:val="center"/>
          </w:tcPr>
          <w:p>
            <w:pPr>
              <w:spacing w:line="360" w:lineRule="auto"/>
              <w:jc w:val="center"/>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w:t>
            </w:r>
          </w:p>
        </w:tc>
        <w:tc>
          <w:tcPr>
            <w:tcW w:w="2409" w:type="pct"/>
            <w:vAlign w:val="center"/>
          </w:tcPr>
          <w:p>
            <w:pPr>
              <w:spacing w:line="360" w:lineRule="auto"/>
              <w:rPr>
                <w:rFonts w:asciiTheme="minorEastAsia" w:hAnsiTheme="minorEastAsia" w:eastAsiaTheme="minorEastAsia"/>
                <w:color w:val="auto"/>
                <w:sz w:val="24"/>
                <w:szCs w:val="24"/>
                <w:highlight w:val="none"/>
              </w:rPr>
            </w:pPr>
          </w:p>
        </w:tc>
        <w:tc>
          <w:tcPr>
            <w:tcW w:w="1483" w:type="pct"/>
            <w:vAlign w:val="center"/>
          </w:tcPr>
          <w:p>
            <w:pPr>
              <w:spacing w:line="360" w:lineRule="auto"/>
              <w:rPr>
                <w:rFonts w:asciiTheme="minorEastAsia" w:hAnsiTheme="minorEastAsia" w:eastAsiaTheme="minorEastAsia"/>
                <w:color w:val="auto"/>
                <w:sz w:val="24"/>
                <w:szCs w:val="24"/>
                <w:highlight w:val="none"/>
              </w:rPr>
            </w:pPr>
          </w:p>
        </w:tc>
        <w:tc>
          <w:tcPr>
            <w:tcW w:w="556" w:type="pct"/>
            <w:vAlign w:val="center"/>
          </w:tcPr>
          <w:p>
            <w:pPr>
              <w:spacing w:line="360" w:lineRule="auto"/>
              <w:rPr>
                <w:rFonts w:asciiTheme="minorEastAsia" w:hAnsiTheme="minorEastAsia" w:eastAsiaTheme="minorEastAsia"/>
                <w:color w:val="auto"/>
                <w:sz w:val="24"/>
                <w:szCs w:val="24"/>
                <w:highlight w:val="none"/>
              </w:rPr>
            </w:pPr>
          </w:p>
        </w:tc>
      </w:tr>
    </w:tbl>
    <w:p>
      <w:pPr>
        <w:adjustRightInd w:val="0"/>
        <w:snapToGrid w:val="0"/>
        <w:spacing w:line="360" w:lineRule="auto"/>
        <w:rPr>
          <w:rFonts w:asciiTheme="minorEastAsia" w:hAnsiTheme="minorEastAsia" w:eastAsiaTheme="minorEastAsia"/>
          <w:b/>
          <w:bCs/>
          <w:color w:val="auto"/>
          <w:sz w:val="24"/>
          <w:szCs w:val="28"/>
          <w:highlight w:val="none"/>
        </w:rPr>
      </w:pPr>
    </w:p>
    <w:p>
      <w:pPr>
        <w:adjustRightInd w:val="0"/>
        <w:snapToGrid w:val="0"/>
        <w:spacing w:line="360" w:lineRule="auto"/>
        <w:rPr>
          <w:rFonts w:asciiTheme="minorEastAsia" w:hAnsiTheme="minorEastAsia" w:eastAsiaTheme="minorEastAsia"/>
          <w:b/>
          <w:bCs/>
          <w:color w:val="auto"/>
          <w:sz w:val="24"/>
          <w:szCs w:val="28"/>
          <w:highlight w:val="none"/>
        </w:rPr>
      </w:pPr>
      <w:r>
        <w:rPr>
          <w:rFonts w:hint="eastAsia" w:asciiTheme="minorEastAsia" w:hAnsiTheme="minorEastAsia" w:eastAsiaTheme="minorEastAsia"/>
          <w:b/>
          <w:bCs/>
          <w:color w:val="auto"/>
          <w:sz w:val="24"/>
          <w:szCs w:val="28"/>
          <w:highlight w:val="none"/>
        </w:rPr>
        <w:t>注：</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1.表中所列业绩应为供应商满足磋商文件要求的业绩；</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2.成交供应商提供的以上业绩情况，如磋商文件《供应商须知前附表》有约定。</w:t>
      </w:r>
    </w:p>
    <w:p>
      <w:pPr>
        <w:widowControl/>
        <w:jc w:val="left"/>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br w:type="page"/>
      </w:r>
    </w:p>
    <w:p>
      <w:pPr>
        <w:spacing w:line="360" w:lineRule="auto"/>
        <w:jc w:val="center"/>
        <w:outlineLvl w:val="0"/>
        <w:rPr>
          <w:rFonts w:hint="eastAsia" w:asciiTheme="minorEastAsia" w:hAnsiTheme="minorEastAsia" w:eastAsiaTheme="minorEastAsia"/>
          <w:b/>
          <w:color w:val="auto"/>
          <w:sz w:val="28"/>
          <w:highlight w:val="none"/>
          <w:lang w:val="en-US" w:eastAsia="zh-CN"/>
        </w:rPr>
      </w:pPr>
      <w:bookmarkStart w:id="157" w:name="_Hlk11531103"/>
      <w:bookmarkStart w:id="158" w:name="_Hlk44283017"/>
      <w:r>
        <w:rPr>
          <w:rFonts w:hint="eastAsia" w:asciiTheme="minorEastAsia" w:hAnsiTheme="minorEastAsia" w:eastAsiaTheme="minorEastAsia"/>
          <w:b/>
          <w:color w:val="auto"/>
          <w:sz w:val="28"/>
          <w:highlight w:val="none"/>
          <w:lang w:val="en-US" w:eastAsia="zh-CN"/>
        </w:rPr>
        <w:t>第九章 主要成交标的承诺函</w:t>
      </w:r>
    </w:p>
    <w:p>
      <w:pPr>
        <w:spacing w:line="360" w:lineRule="auto"/>
        <w:ind w:firstLine="435"/>
        <w:rPr>
          <w:rFonts w:asciiTheme="minorEastAsia" w:hAnsiTheme="minorEastAsia" w:eastAsiaTheme="minorEastAsia"/>
          <w:color w:val="auto"/>
          <w:sz w:val="24"/>
          <w:szCs w:val="24"/>
          <w:highlight w:val="none"/>
        </w:rPr>
      </w:pPr>
    </w:p>
    <w:p>
      <w:pPr>
        <w:spacing w:line="360" w:lineRule="auto"/>
        <w:ind w:firstLine="435"/>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我单承诺：响应文件中所提供的主要成交标的信息均真实有效。若被发现存在任何虚假、隐瞒情况，我单位承担由此产生的一切后果。</w:t>
      </w:r>
    </w:p>
    <w:tbl>
      <w:tblPr>
        <w:tblStyle w:val="7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57"/>
        <w:gridCol w:w="64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7" w:type="pct"/>
          </w:tcPr>
          <w:p>
            <w:pPr>
              <w:spacing w:line="360" w:lineRule="auto"/>
              <w:jc w:val="center"/>
              <w:rPr>
                <w:rFonts w:asciiTheme="minorEastAsia" w:hAnsiTheme="minorEastAsia" w:eastAsiaTheme="minorEastAsia"/>
                <w:b/>
                <w:color w:val="auto"/>
                <w:sz w:val="24"/>
                <w:szCs w:val="24"/>
                <w:highlight w:val="none"/>
              </w:rPr>
            </w:pPr>
            <w:r>
              <w:rPr>
                <w:rFonts w:hint="eastAsia" w:asciiTheme="minorEastAsia" w:hAnsiTheme="minorEastAsia" w:eastAsiaTheme="minorEastAsia"/>
                <w:b/>
                <w:color w:val="auto"/>
                <w:sz w:val="24"/>
                <w:szCs w:val="24"/>
                <w:highlight w:val="none"/>
              </w:rPr>
              <w:t>名称</w:t>
            </w:r>
          </w:p>
        </w:tc>
        <w:tc>
          <w:tcPr>
            <w:tcW w:w="3793" w:type="pct"/>
          </w:tcPr>
          <w:p>
            <w:pPr>
              <w:spacing w:line="360" w:lineRule="auto"/>
              <w:jc w:val="center"/>
              <w:rPr>
                <w:rFonts w:hint="eastAsia" w:asciiTheme="minorEastAsia" w:hAnsiTheme="minorEastAsia" w:eastAsiaTheme="minorEastAsia"/>
                <w:i/>
                <w:iCs/>
                <w:color w:val="auto"/>
                <w:sz w:val="24"/>
                <w:szCs w:val="24"/>
                <w:highlight w:val="none"/>
                <w:lang w:eastAsia="zh-CN"/>
              </w:rPr>
            </w:pPr>
            <w:r>
              <w:rPr>
                <w:rFonts w:hint="eastAsia" w:asciiTheme="minorEastAsia" w:hAnsiTheme="minorEastAsia" w:eastAsiaTheme="minorEastAsia"/>
                <w:i/>
                <w:iCs/>
                <w:color w:val="auto"/>
                <w:sz w:val="24"/>
                <w:szCs w:val="24"/>
                <w:highlight w:val="none"/>
                <w:lang w:val="en-US" w:eastAsia="zh-CN"/>
              </w:rPr>
              <w:t>省粮食产业集团新桥粮食现代综合产业园新建4.1万吨仓房及配套设施项目财务决算审计服务项目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7" w:type="pct"/>
          </w:tcPr>
          <w:p>
            <w:pPr>
              <w:spacing w:line="360" w:lineRule="auto"/>
              <w:jc w:val="center"/>
              <w:rPr>
                <w:rFonts w:asciiTheme="minorEastAsia" w:hAnsiTheme="minorEastAsia" w:eastAsiaTheme="minorEastAsia"/>
                <w:b/>
                <w:color w:val="auto"/>
                <w:sz w:val="24"/>
                <w:szCs w:val="24"/>
                <w:highlight w:val="none"/>
              </w:rPr>
            </w:pPr>
            <w:r>
              <w:rPr>
                <w:rFonts w:hint="eastAsia" w:asciiTheme="minorEastAsia" w:hAnsiTheme="minorEastAsia" w:eastAsiaTheme="minorEastAsia"/>
                <w:b/>
                <w:color w:val="auto"/>
                <w:sz w:val="24"/>
                <w:szCs w:val="24"/>
                <w:highlight w:val="none"/>
              </w:rPr>
              <w:t>服务范围</w:t>
            </w:r>
          </w:p>
        </w:tc>
        <w:tc>
          <w:tcPr>
            <w:tcW w:w="3793" w:type="pct"/>
          </w:tcPr>
          <w:p>
            <w:pPr>
              <w:spacing w:line="360" w:lineRule="auto"/>
              <w:jc w:val="center"/>
              <w:rPr>
                <w:rFonts w:asciiTheme="minorEastAsia" w:hAnsiTheme="minorEastAsia" w:eastAsiaTheme="minorEastAsia"/>
                <w:i/>
                <w:iCs/>
                <w:color w:val="auto"/>
                <w:sz w:val="24"/>
                <w:szCs w:val="24"/>
                <w:highlight w:val="none"/>
              </w:rPr>
            </w:pPr>
            <w:r>
              <w:rPr>
                <w:rFonts w:hint="eastAsia" w:asciiTheme="minorEastAsia" w:hAnsiTheme="minorEastAsia" w:eastAsiaTheme="minorEastAsia"/>
                <w:i/>
                <w:iCs/>
                <w:color w:val="auto"/>
                <w:sz w:val="24"/>
                <w:szCs w:val="24"/>
                <w:highlight w:val="none"/>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7" w:type="pct"/>
          </w:tcPr>
          <w:p>
            <w:pPr>
              <w:spacing w:line="360" w:lineRule="auto"/>
              <w:jc w:val="center"/>
              <w:rPr>
                <w:rFonts w:asciiTheme="minorEastAsia" w:hAnsiTheme="minorEastAsia" w:eastAsiaTheme="minorEastAsia"/>
                <w:b/>
                <w:color w:val="auto"/>
                <w:sz w:val="24"/>
                <w:szCs w:val="24"/>
                <w:highlight w:val="none"/>
              </w:rPr>
            </w:pPr>
            <w:r>
              <w:rPr>
                <w:rFonts w:hint="eastAsia" w:asciiTheme="minorEastAsia" w:hAnsiTheme="minorEastAsia" w:eastAsiaTheme="minorEastAsia"/>
                <w:b/>
                <w:color w:val="auto"/>
                <w:sz w:val="24"/>
                <w:szCs w:val="24"/>
                <w:highlight w:val="none"/>
              </w:rPr>
              <w:t>服务要求</w:t>
            </w:r>
          </w:p>
        </w:tc>
        <w:tc>
          <w:tcPr>
            <w:tcW w:w="3793" w:type="pct"/>
          </w:tcPr>
          <w:p>
            <w:pPr>
              <w:spacing w:line="360" w:lineRule="auto"/>
              <w:jc w:val="center"/>
              <w:rPr>
                <w:rFonts w:asciiTheme="minorEastAsia" w:hAnsiTheme="minorEastAsia" w:eastAsiaTheme="minorEastAsia"/>
                <w:i/>
                <w:iCs/>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7" w:type="pct"/>
          </w:tcPr>
          <w:p>
            <w:pPr>
              <w:spacing w:line="360" w:lineRule="auto"/>
              <w:jc w:val="center"/>
              <w:rPr>
                <w:rFonts w:asciiTheme="minorEastAsia" w:hAnsiTheme="minorEastAsia" w:eastAsiaTheme="minorEastAsia"/>
                <w:b/>
                <w:color w:val="auto"/>
                <w:sz w:val="24"/>
                <w:szCs w:val="24"/>
                <w:highlight w:val="none"/>
              </w:rPr>
            </w:pPr>
            <w:r>
              <w:rPr>
                <w:rFonts w:hint="eastAsia" w:asciiTheme="minorEastAsia" w:hAnsiTheme="minorEastAsia" w:eastAsiaTheme="minorEastAsia"/>
                <w:b/>
                <w:color w:val="auto"/>
                <w:sz w:val="24"/>
                <w:szCs w:val="24"/>
                <w:highlight w:val="none"/>
              </w:rPr>
              <w:t>服务时间</w:t>
            </w:r>
          </w:p>
        </w:tc>
        <w:tc>
          <w:tcPr>
            <w:tcW w:w="3793" w:type="pct"/>
          </w:tcPr>
          <w:p>
            <w:pPr>
              <w:spacing w:line="360" w:lineRule="auto"/>
              <w:jc w:val="center"/>
              <w:rPr>
                <w:rFonts w:asciiTheme="minorEastAsia" w:hAnsiTheme="minorEastAsia" w:eastAsiaTheme="minorEastAsia"/>
                <w:i/>
                <w:iCs/>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7" w:type="pct"/>
          </w:tcPr>
          <w:p>
            <w:pPr>
              <w:spacing w:line="360" w:lineRule="auto"/>
              <w:jc w:val="center"/>
              <w:rPr>
                <w:rFonts w:asciiTheme="minorEastAsia" w:hAnsiTheme="minorEastAsia" w:eastAsiaTheme="minorEastAsia"/>
                <w:b/>
                <w:color w:val="auto"/>
                <w:sz w:val="24"/>
                <w:szCs w:val="24"/>
                <w:highlight w:val="none"/>
              </w:rPr>
            </w:pPr>
            <w:r>
              <w:rPr>
                <w:rFonts w:hint="eastAsia" w:asciiTheme="minorEastAsia" w:hAnsiTheme="minorEastAsia" w:eastAsiaTheme="minorEastAsia"/>
                <w:b/>
                <w:color w:val="auto"/>
                <w:sz w:val="24"/>
                <w:szCs w:val="24"/>
                <w:highlight w:val="none"/>
              </w:rPr>
              <w:t>服务标准</w:t>
            </w:r>
          </w:p>
        </w:tc>
        <w:tc>
          <w:tcPr>
            <w:tcW w:w="3793" w:type="pct"/>
          </w:tcPr>
          <w:p>
            <w:pPr>
              <w:spacing w:line="360" w:lineRule="auto"/>
              <w:jc w:val="center"/>
              <w:rPr>
                <w:rFonts w:asciiTheme="minorEastAsia" w:hAnsiTheme="minorEastAsia" w:eastAsiaTheme="minorEastAsia"/>
                <w:i/>
                <w:iCs/>
                <w:color w:val="auto"/>
                <w:sz w:val="24"/>
                <w:szCs w:val="24"/>
                <w:highlight w:val="none"/>
              </w:rPr>
            </w:pPr>
            <w:r>
              <w:rPr>
                <w:rFonts w:hint="eastAsia" w:asciiTheme="minorEastAsia" w:hAnsiTheme="minorEastAsia" w:eastAsiaTheme="minorEastAsia"/>
                <w:i/>
                <w:iCs/>
                <w:color w:val="auto"/>
                <w:sz w:val="24"/>
                <w:szCs w:val="24"/>
                <w:highlight w:val="none"/>
              </w:rPr>
              <w:t>满足国家、地方及行业规范的合格标准</w:t>
            </w:r>
          </w:p>
        </w:tc>
      </w:tr>
    </w:tbl>
    <w:p>
      <w:pPr>
        <w:spacing w:line="360" w:lineRule="auto"/>
        <w:ind w:firstLine="4245" w:firstLineChars="1762"/>
        <w:rPr>
          <w:rFonts w:asciiTheme="minorEastAsia" w:hAnsiTheme="minorEastAsia" w:eastAsiaTheme="minorEastAsia"/>
          <w:b/>
          <w:color w:val="auto"/>
          <w:sz w:val="24"/>
          <w:highlight w:val="none"/>
        </w:rPr>
      </w:pPr>
    </w:p>
    <w:p>
      <w:pPr>
        <w:spacing w:line="360" w:lineRule="auto"/>
        <w:ind w:firstLine="4228" w:firstLineChars="1762"/>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供应商盖章：</w:t>
      </w:r>
      <w:r>
        <w:rPr>
          <w:rFonts w:hint="eastAsia" w:asciiTheme="minorEastAsia" w:hAnsiTheme="minorEastAsia" w:eastAsiaTheme="minorEastAsia"/>
          <w:color w:val="auto"/>
          <w:sz w:val="24"/>
          <w:highlight w:val="none"/>
          <w:u w:val="single"/>
        </w:rPr>
        <w:t xml:space="preserve">              </w:t>
      </w:r>
    </w:p>
    <w:p>
      <w:pPr>
        <w:tabs>
          <w:tab w:val="left" w:pos="630"/>
        </w:tabs>
        <w:spacing w:line="360" w:lineRule="auto"/>
        <w:ind w:firstLine="4228" w:firstLineChars="1762"/>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 xml:space="preserve">日   </w:t>
      </w:r>
      <w:r>
        <w:rPr>
          <w:rFonts w:asciiTheme="minorEastAsia" w:hAnsiTheme="minorEastAsia" w:eastAsiaTheme="minorEastAsia"/>
          <w:color w:val="auto"/>
          <w:sz w:val="24"/>
          <w:highlight w:val="none"/>
        </w:rPr>
        <w:t xml:space="preserve">   </w:t>
      </w:r>
      <w:r>
        <w:rPr>
          <w:rFonts w:hint="eastAsia" w:asciiTheme="minorEastAsia" w:hAnsiTheme="minorEastAsia" w:eastAsiaTheme="minorEastAsia"/>
          <w:color w:val="auto"/>
          <w:sz w:val="24"/>
          <w:highlight w:val="none"/>
        </w:rPr>
        <w:t xml:space="preserve"> 期：</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p>
    <w:p>
      <w:pPr>
        <w:adjustRightInd w:val="0"/>
        <w:snapToGrid w:val="0"/>
        <w:spacing w:line="360" w:lineRule="auto"/>
        <w:rPr>
          <w:rFonts w:asciiTheme="minorEastAsia" w:hAnsiTheme="minorEastAsia" w:eastAsiaTheme="minorEastAsia"/>
          <w:b/>
          <w:bCs/>
          <w:color w:val="auto"/>
          <w:sz w:val="24"/>
          <w:szCs w:val="24"/>
          <w:highlight w:val="none"/>
        </w:rPr>
      </w:pPr>
    </w:p>
    <w:p>
      <w:pPr>
        <w:adjustRightInd w:val="0"/>
        <w:snapToGrid w:val="0"/>
        <w:spacing w:line="360" w:lineRule="auto"/>
        <w:rPr>
          <w:rFonts w:asciiTheme="minorEastAsia" w:hAnsiTheme="minorEastAsia" w:eastAsiaTheme="minorEastAsia"/>
          <w:b/>
          <w:bCs/>
          <w:color w:val="auto"/>
          <w:sz w:val="24"/>
          <w:szCs w:val="24"/>
          <w:highlight w:val="none"/>
        </w:rPr>
      </w:pPr>
      <w:r>
        <w:rPr>
          <w:rFonts w:hint="eastAsia" w:asciiTheme="minorEastAsia" w:hAnsiTheme="minorEastAsia" w:eastAsiaTheme="minorEastAsia"/>
          <w:b/>
          <w:bCs/>
          <w:color w:val="auto"/>
          <w:sz w:val="24"/>
          <w:szCs w:val="24"/>
          <w:highlight w:val="none"/>
        </w:rPr>
        <w:t>注：</w:t>
      </w:r>
    </w:p>
    <w:p>
      <w:pPr>
        <w:spacing w:line="360" w:lineRule="auto"/>
        <w:ind w:firstLine="435"/>
        <w:rPr>
          <w:rFonts w:asciiTheme="minorEastAsia" w:hAnsiTheme="minorEastAsia" w:eastAsiaTheme="minorEastAsia"/>
          <w:bCs/>
          <w:color w:val="auto"/>
          <w:sz w:val="24"/>
          <w:szCs w:val="24"/>
          <w:highlight w:val="none"/>
        </w:rPr>
      </w:pPr>
      <w:r>
        <w:rPr>
          <w:rFonts w:hint="eastAsia" w:asciiTheme="minorEastAsia" w:hAnsiTheme="minorEastAsia" w:eastAsiaTheme="minorEastAsia"/>
          <w:bCs/>
          <w:color w:val="auto"/>
          <w:sz w:val="24"/>
          <w:szCs w:val="24"/>
          <w:highlight w:val="none"/>
        </w:rPr>
        <w:t>1.</w:t>
      </w:r>
      <w:r>
        <w:rPr>
          <w:rFonts w:hint="eastAsia" w:asciiTheme="minorEastAsia" w:hAnsiTheme="minorEastAsia" w:eastAsiaTheme="minorEastAsia"/>
          <w:color w:val="auto"/>
          <w:sz w:val="24"/>
          <w:szCs w:val="24"/>
          <w:highlight w:val="none"/>
        </w:rPr>
        <w:t>表中所列内容为满足本项目要求的</w:t>
      </w:r>
      <w:r>
        <w:rPr>
          <w:rFonts w:hint="eastAsia" w:asciiTheme="minorEastAsia" w:hAnsiTheme="minorEastAsia" w:eastAsiaTheme="minorEastAsia"/>
          <w:bCs/>
          <w:color w:val="auto"/>
          <w:sz w:val="24"/>
          <w:szCs w:val="24"/>
          <w:highlight w:val="none"/>
        </w:rPr>
        <w:t>主要成交标的信息；</w:t>
      </w:r>
    </w:p>
    <w:p>
      <w:pPr>
        <w:spacing w:line="360" w:lineRule="auto"/>
        <w:ind w:firstLine="435"/>
        <w:rPr>
          <w:rFonts w:hint="eastAsia" w:asciiTheme="minorEastAsia" w:hAnsiTheme="minorEastAsia" w:eastAsiaTheme="minorEastAsia"/>
          <w:b/>
          <w:bCs/>
          <w:color w:val="auto"/>
          <w:sz w:val="24"/>
          <w:szCs w:val="24"/>
          <w:highlight w:val="none"/>
          <w:lang w:eastAsia="zh-CN"/>
        </w:rPr>
      </w:pPr>
      <w:r>
        <w:rPr>
          <w:rFonts w:hint="eastAsia" w:asciiTheme="minorEastAsia" w:hAnsiTheme="minorEastAsia" w:eastAsiaTheme="minorEastAsia"/>
          <w:bCs/>
          <w:color w:val="auto"/>
          <w:sz w:val="24"/>
          <w:szCs w:val="24"/>
          <w:highlight w:val="none"/>
        </w:rPr>
        <w:t>2.</w:t>
      </w:r>
      <w:r>
        <w:rPr>
          <w:rFonts w:hint="eastAsia" w:asciiTheme="minorEastAsia" w:hAnsiTheme="minorEastAsia" w:eastAsiaTheme="minorEastAsia"/>
          <w:color w:val="auto"/>
          <w:sz w:val="24"/>
          <w:szCs w:val="24"/>
          <w:highlight w:val="none"/>
        </w:rPr>
        <w:t>成交供应商提供的以上承诺情况（含服务名称、服务范围、服务要求、服务时间、服务标准）</w:t>
      </w:r>
      <w:bookmarkEnd w:id="157"/>
      <w:r>
        <w:rPr>
          <w:rFonts w:hint="eastAsia" w:asciiTheme="minorEastAsia" w:hAnsiTheme="minorEastAsia" w:eastAsiaTheme="minorEastAsia"/>
          <w:color w:val="auto"/>
          <w:sz w:val="24"/>
          <w:szCs w:val="24"/>
          <w:highlight w:val="none"/>
          <w:lang w:eastAsia="zh-CN"/>
        </w:rPr>
        <w:t>。</w:t>
      </w:r>
    </w:p>
    <w:p>
      <w:pPr>
        <w:widowControl/>
        <w:jc w:val="left"/>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br w:type="page"/>
      </w:r>
    </w:p>
    <w:bookmarkEnd w:id="158"/>
    <w:p>
      <w:pPr>
        <w:spacing w:line="360" w:lineRule="auto"/>
        <w:jc w:val="center"/>
        <w:outlineLvl w:val="0"/>
        <w:rPr>
          <w:rFonts w:hint="eastAsia" w:asciiTheme="minorEastAsia" w:hAnsiTheme="minorEastAsia" w:eastAsiaTheme="minorEastAsia"/>
          <w:b/>
          <w:color w:val="auto"/>
          <w:sz w:val="28"/>
          <w:highlight w:val="none"/>
          <w:lang w:val="en-US" w:eastAsia="zh-CN"/>
        </w:rPr>
      </w:pPr>
      <w:bookmarkStart w:id="159" w:name="_Hlk44283088"/>
      <w:r>
        <w:rPr>
          <w:rFonts w:hint="eastAsia" w:asciiTheme="minorEastAsia" w:hAnsiTheme="minorEastAsia" w:eastAsiaTheme="minorEastAsia"/>
          <w:b/>
          <w:color w:val="auto"/>
          <w:sz w:val="28"/>
          <w:highlight w:val="none"/>
          <w:lang w:val="en-US" w:eastAsia="zh-CN"/>
        </w:rPr>
        <w:t>第十章 诚信履约承诺函</w:t>
      </w:r>
    </w:p>
    <w:p>
      <w:pPr>
        <w:spacing w:line="360" w:lineRule="auto"/>
        <w:rPr>
          <w:rFonts w:asciiTheme="minorEastAsia" w:hAnsiTheme="minorEastAsia" w:eastAsiaTheme="minorEastAsia"/>
          <w:b/>
          <w:bCs/>
          <w:color w:val="auto"/>
          <w:sz w:val="24"/>
          <w:highlight w:val="none"/>
        </w:rPr>
      </w:pPr>
    </w:p>
    <w:p>
      <w:pPr>
        <w:spacing w:line="360" w:lineRule="auto"/>
        <w:ind w:firstLine="482" w:firstLineChars="200"/>
        <w:rPr>
          <w:rFonts w:asciiTheme="minorEastAsia" w:hAnsiTheme="minorEastAsia" w:eastAsiaTheme="minorEastAsia"/>
          <w:b/>
          <w:bCs/>
          <w:color w:val="auto"/>
          <w:sz w:val="24"/>
          <w:highlight w:val="none"/>
          <w:u w:val="single"/>
        </w:rPr>
      </w:pPr>
      <w:r>
        <w:rPr>
          <w:rFonts w:hint="eastAsia" w:asciiTheme="minorEastAsia" w:hAnsiTheme="minorEastAsia" w:eastAsiaTheme="minorEastAsia"/>
          <w:b/>
          <w:bCs/>
          <w:color w:val="auto"/>
          <w:sz w:val="24"/>
          <w:highlight w:val="none"/>
        </w:rPr>
        <w:t>致：</w:t>
      </w:r>
      <w:r>
        <w:rPr>
          <w:rFonts w:hint="eastAsia" w:asciiTheme="minorEastAsia" w:hAnsiTheme="minorEastAsia" w:eastAsiaTheme="minorEastAsia"/>
          <w:b/>
          <w:bCs/>
          <w:color w:val="auto"/>
          <w:sz w:val="24"/>
          <w:highlight w:val="none"/>
          <w:u w:val="single"/>
          <w:lang w:eastAsia="zh-CN"/>
        </w:rPr>
        <w:t>安徽省粮食产业集团有限公司</w:t>
      </w:r>
    </w:p>
    <w:p>
      <w:pPr>
        <w:spacing w:line="360" w:lineRule="auto"/>
        <w:ind w:firstLine="480" w:firstLineChars="200"/>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如我单位被确定为本项目成交供应商，我单位承诺在合同签订及履约过程中将严格</w:t>
      </w:r>
      <w:r>
        <w:rPr>
          <w:rFonts w:hint="eastAsia" w:asciiTheme="minorEastAsia" w:hAnsiTheme="minorEastAsia" w:eastAsiaTheme="minorEastAsia"/>
          <w:bCs/>
          <w:color w:val="auto"/>
          <w:sz w:val="24"/>
          <w:highlight w:val="none"/>
          <w:lang w:val="en-US" w:eastAsia="zh-CN"/>
        </w:rPr>
        <w:t>参照</w:t>
      </w:r>
      <w:r>
        <w:rPr>
          <w:rFonts w:hint="eastAsia" w:asciiTheme="minorEastAsia" w:hAnsiTheme="minorEastAsia" w:eastAsiaTheme="minorEastAsia"/>
          <w:bCs/>
          <w:color w:val="auto"/>
          <w:sz w:val="24"/>
          <w:highlight w:val="none"/>
        </w:rPr>
        <w:t>执行《中华人民共和国政府采购法》《中华人民共和国政府采购法实施条例》及本项目采购文件中关于合同签订及履约的相关规定，不出现以下情形：</w:t>
      </w:r>
    </w:p>
    <w:p>
      <w:pPr>
        <w:spacing w:line="360" w:lineRule="auto"/>
        <w:ind w:firstLine="480" w:firstLineChars="200"/>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（1）中标或者成交后无正当理由拒不与采购人签订采购合同；</w:t>
      </w:r>
    </w:p>
    <w:p>
      <w:pPr>
        <w:spacing w:line="360" w:lineRule="auto"/>
        <w:ind w:firstLine="480" w:firstLineChars="200"/>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（2）未按照采购文件确定的事项签订采购合同；</w:t>
      </w:r>
    </w:p>
    <w:p>
      <w:pPr>
        <w:spacing w:line="360" w:lineRule="auto"/>
        <w:ind w:firstLine="480" w:firstLineChars="200"/>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（3）将采购合同转包；</w:t>
      </w:r>
    </w:p>
    <w:p>
      <w:pPr>
        <w:spacing w:line="360" w:lineRule="auto"/>
        <w:ind w:firstLine="480" w:firstLineChars="200"/>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（4）提供假冒伪劣产品；</w:t>
      </w:r>
    </w:p>
    <w:p>
      <w:pPr>
        <w:spacing w:line="360" w:lineRule="auto"/>
        <w:ind w:firstLine="480" w:firstLineChars="200"/>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（5）擅自变更、中止或者终止采购合同。</w:t>
      </w:r>
    </w:p>
    <w:p>
      <w:pPr>
        <w:spacing w:line="360" w:lineRule="auto"/>
        <w:ind w:firstLine="480" w:firstLineChars="200"/>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本单位知悉如出现上述情形，将会被依法追究法律责任，可能的处理结果有：处以采购金额千分之五以上千分之十以下的罚款，列入不良行为记录名单，在一至三年内禁止参加采购活动，有违法所得的，并处没收违法所得，情节严重的，由</w:t>
      </w:r>
      <w:r>
        <w:rPr>
          <w:rFonts w:hint="eastAsia" w:asciiTheme="minorEastAsia" w:hAnsiTheme="minorEastAsia" w:eastAsiaTheme="minorEastAsia"/>
          <w:bCs/>
          <w:color w:val="auto"/>
          <w:sz w:val="24"/>
          <w:highlight w:val="none"/>
          <w:lang w:val="en-US" w:eastAsia="zh-CN"/>
        </w:rPr>
        <w:t>市场监督</w:t>
      </w:r>
      <w:r>
        <w:rPr>
          <w:rFonts w:hint="eastAsia" w:asciiTheme="minorEastAsia" w:hAnsiTheme="minorEastAsia" w:eastAsiaTheme="minorEastAsia"/>
          <w:bCs/>
          <w:color w:val="auto"/>
          <w:sz w:val="24"/>
          <w:highlight w:val="none"/>
        </w:rPr>
        <w:t>管理</w:t>
      </w:r>
      <w:r>
        <w:rPr>
          <w:rFonts w:hint="eastAsia" w:asciiTheme="minorEastAsia" w:hAnsiTheme="minorEastAsia" w:eastAsiaTheme="minorEastAsia"/>
          <w:bCs/>
          <w:color w:val="auto"/>
          <w:sz w:val="24"/>
          <w:highlight w:val="none"/>
          <w:lang w:val="en-US" w:eastAsia="zh-CN"/>
        </w:rPr>
        <w:t>部门</w:t>
      </w:r>
      <w:r>
        <w:rPr>
          <w:rFonts w:hint="eastAsia" w:asciiTheme="minorEastAsia" w:hAnsiTheme="minorEastAsia" w:eastAsiaTheme="minorEastAsia"/>
          <w:bCs/>
          <w:color w:val="auto"/>
          <w:sz w:val="24"/>
          <w:highlight w:val="none"/>
        </w:rPr>
        <w:t>吊销营业执照；构成犯罪的，依法追究刑事责任。</w:t>
      </w:r>
    </w:p>
    <w:p>
      <w:pPr>
        <w:spacing w:line="360" w:lineRule="auto"/>
        <w:rPr>
          <w:rFonts w:asciiTheme="minorEastAsia" w:hAnsiTheme="minorEastAsia" w:eastAsiaTheme="minorEastAsia"/>
          <w:bCs/>
          <w:color w:val="auto"/>
          <w:sz w:val="24"/>
          <w:highlight w:val="none"/>
        </w:rPr>
      </w:pPr>
    </w:p>
    <w:p>
      <w:pPr>
        <w:spacing w:line="360" w:lineRule="auto"/>
        <w:rPr>
          <w:rFonts w:asciiTheme="minorEastAsia" w:hAnsiTheme="minorEastAsia" w:eastAsiaTheme="minorEastAsia"/>
          <w:bCs/>
          <w:color w:val="auto"/>
          <w:sz w:val="24"/>
          <w:highlight w:val="none"/>
        </w:rPr>
      </w:pPr>
    </w:p>
    <w:p>
      <w:pPr>
        <w:spacing w:line="360" w:lineRule="auto"/>
        <w:ind w:firstLine="4320" w:firstLineChars="1800"/>
        <w:rPr>
          <w:rFonts w:asciiTheme="minorEastAsia" w:hAnsiTheme="minorEastAsia" w:eastAsiaTheme="minorEastAsia"/>
          <w:bCs/>
          <w:color w:val="auto"/>
          <w:sz w:val="24"/>
          <w:highlight w:val="none"/>
          <w:u w:val="single"/>
        </w:rPr>
      </w:pPr>
      <w:r>
        <w:rPr>
          <w:rFonts w:hint="eastAsia" w:asciiTheme="minorEastAsia" w:hAnsiTheme="minorEastAsia" w:eastAsiaTheme="minorEastAsia"/>
          <w:bCs/>
          <w:color w:val="auto"/>
          <w:sz w:val="24"/>
          <w:highlight w:val="none"/>
        </w:rPr>
        <w:t>供应商盖章：</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p>
    <w:p>
      <w:pPr>
        <w:spacing w:line="360" w:lineRule="auto"/>
        <w:ind w:firstLine="4320" w:firstLineChars="1800"/>
        <w:rPr>
          <w:rFonts w:asciiTheme="minorEastAsia" w:hAnsiTheme="minorEastAsia" w:eastAsiaTheme="minorEastAsia"/>
          <w:b/>
          <w:color w:val="auto"/>
          <w:sz w:val="24"/>
          <w:highlight w:val="none"/>
        </w:rPr>
      </w:pPr>
      <w:r>
        <w:rPr>
          <w:rFonts w:hint="eastAsia" w:asciiTheme="minorEastAsia" w:hAnsiTheme="minorEastAsia" w:eastAsiaTheme="minorEastAsia"/>
          <w:bCs/>
          <w:color w:val="auto"/>
          <w:sz w:val="24"/>
          <w:highlight w:val="none"/>
        </w:rPr>
        <w:t>日      期：</w:t>
      </w:r>
      <w:r>
        <w:rPr>
          <w:rFonts w:hint="eastAsia" w:asciiTheme="minorEastAsia" w:hAnsiTheme="minorEastAsia" w:eastAsiaTheme="minorEastAsia"/>
          <w:bCs/>
          <w:color w:val="auto"/>
          <w:sz w:val="24"/>
          <w:highlight w:val="none"/>
          <w:u w:val="single"/>
        </w:rPr>
        <w:t xml:space="preserve">             </w:t>
      </w:r>
    </w:p>
    <w:p>
      <w:pPr>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br w:type="page"/>
      </w:r>
    </w:p>
    <w:p>
      <w:pPr>
        <w:spacing w:line="360" w:lineRule="auto"/>
        <w:jc w:val="center"/>
        <w:outlineLvl w:val="0"/>
        <w:rPr>
          <w:rFonts w:hint="eastAsia" w:asciiTheme="minorEastAsia" w:hAnsiTheme="minorEastAsia" w:eastAsiaTheme="minorEastAsia"/>
          <w:b/>
          <w:color w:val="auto"/>
          <w:sz w:val="28"/>
          <w:highlight w:val="none"/>
          <w:lang w:val="en-US" w:eastAsia="zh-CN"/>
        </w:rPr>
      </w:pPr>
      <w:r>
        <w:rPr>
          <w:rFonts w:hint="eastAsia" w:asciiTheme="minorEastAsia" w:hAnsiTheme="minorEastAsia" w:eastAsiaTheme="minorEastAsia"/>
          <w:b/>
          <w:color w:val="auto"/>
          <w:sz w:val="28"/>
          <w:highlight w:val="none"/>
          <w:lang w:val="en-US" w:eastAsia="zh-CN"/>
        </w:rPr>
        <w:t>第十一章 其他相关证明材料</w:t>
      </w:r>
    </w:p>
    <w:p>
      <w:pPr>
        <w:widowControl/>
        <w:jc w:val="center"/>
        <w:rPr>
          <w:rFonts w:asciiTheme="minorEastAsia" w:hAnsiTheme="minorEastAsia" w:eastAsiaTheme="minorEastAsia"/>
          <w:b/>
          <w:color w:val="auto"/>
          <w:sz w:val="24"/>
          <w:highlight w:val="none"/>
        </w:rPr>
      </w:pPr>
      <w:r>
        <w:rPr>
          <w:rFonts w:hint="eastAsia" w:ascii="宋体" w:hAnsi="宋体" w:eastAsia="宋体"/>
          <w:color w:val="auto"/>
          <w:sz w:val="24"/>
          <w:highlight w:val="none"/>
        </w:rPr>
        <w:t>提供符合磋商邀请、采购需求及评审方法和标准规定的相关证明文件。</w:t>
      </w:r>
      <w:r>
        <w:rPr>
          <w:rFonts w:asciiTheme="minorEastAsia" w:hAnsiTheme="minorEastAsia" w:eastAsiaTheme="minorEastAsia"/>
          <w:b/>
          <w:color w:val="auto"/>
          <w:sz w:val="24"/>
          <w:highlight w:val="none"/>
        </w:rPr>
        <w:br w:type="page"/>
      </w:r>
    </w:p>
    <w:bookmarkEnd w:id="159"/>
    <w:p>
      <w:pPr>
        <w:spacing w:line="360" w:lineRule="auto"/>
        <w:jc w:val="center"/>
        <w:outlineLvl w:val="0"/>
        <w:rPr>
          <w:rFonts w:ascii="宋体" w:hAnsi="宋体" w:eastAsia="宋体"/>
          <w:b/>
          <w:bCs/>
          <w:color w:val="auto"/>
          <w:sz w:val="28"/>
          <w:highlight w:val="none"/>
        </w:rPr>
      </w:pPr>
      <w:bookmarkStart w:id="160" w:name="_Toc63440924"/>
      <w:r>
        <w:rPr>
          <w:rFonts w:hint="eastAsia" w:ascii="宋体" w:hAnsi="宋体" w:eastAsia="宋体"/>
          <w:b/>
          <w:bCs/>
          <w:color w:val="auto"/>
          <w:sz w:val="28"/>
          <w:highlight w:val="none"/>
        </w:rPr>
        <w:t>第</w:t>
      </w:r>
      <w:r>
        <w:rPr>
          <w:rFonts w:hint="eastAsia" w:ascii="宋体" w:hAnsi="宋体" w:eastAsia="宋体"/>
          <w:b/>
          <w:bCs/>
          <w:color w:val="auto"/>
          <w:sz w:val="28"/>
          <w:highlight w:val="none"/>
          <w:lang w:val="en-US" w:eastAsia="zh-CN"/>
        </w:rPr>
        <w:t>十二</w:t>
      </w:r>
      <w:r>
        <w:rPr>
          <w:rFonts w:hint="eastAsia" w:ascii="宋体" w:hAnsi="宋体" w:eastAsia="宋体"/>
          <w:b/>
          <w:bCs/>
          <w:color w:val="auto"/>
          <w:sz w:val="28"/>
          <w:highlight w:val="none"/>
        </w:rPr>
        <w:t>章  采购</w:t>
      </w:r>
      <w:bookmarkEnd w:id="160"/>
      <w:r>
        <w:rPr>
          <w:rFonts w:hint="eastAsia" w:asciiTheme="minorEastAsia" w:hAnsiTheme="minorEastAsia" w:eastAsiaTheme="minorEastAsia"/>
          <w:b/>
          <w:color w:val="auto"/>
          <w:sz w:val="28"/>
          <w:highlight w:val="none"/>
        </w:rPr>
        <w:t>供应</w:t>
      </w:r>
      <w:r>
        <w:rPr>
          <w:rFonts w:hint="eastAsia" w:ascii="宋体" w:hAnsi="宋体" w:eastAsia="宋体"/>
          <w:b/>
          <w:bCs/>
          <w:color w:val="auto"/>
          <w:sz w:val="28"/>
          <w:highlight w:val="none"/>
        </w:rPr>
        <w:t>商询问函和质疑函范本</w:t>
      </w:r>
    </w:p>
    <w:p>
      <w:pPr>
        <w:spacing w:line="360" w:lineRule="auto"/>
        <w:jc w:val="center"/>
        <w:outlineLvl w:val="1"/>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询问函范本</w:t>
      </w:r>
    </w:p>
    <w:p>
      <w:pPr>
        <w:adjustRightInd w:val="0"/>
        <w:snapToGrid w:val="0"/>
        <w:spacing w:line="360" w:lineRule="auto"/>
        <w:ind w:firstLine="480" w:firstLineChars="200"/>
        <w:jc w:val="center"/>
        <w:rPr>
          <w:rFonts w:ascii="仿宋" w:hAnsi="仿宋" w:eastAsia="仿宋" w:cs="仿宋"/>
          <w:b/>
          <w:bCs/>
          <w:color w:val="auto"/>
          <w:sz w:val="32"/>
          <w:szCs w:val="44"/>
          <w:highlight w:val="none"/>
        </w:rPr>
      </w:pPr>
      <w:r>
        <w:rPr>
          <w:rFonts w:hint="eastAsia" w:cs="仿宋" w:asciiTheme="minorEastAsia" w:hAnsiTheme="minorEastAsia" w:eastAsiaTheme="minorEastAsia"/>
          <w:i/>
          <w:iCs/>
          <w:color w:val="auto"/>
          <w:sz w:val="24"/>
          <w:szCs w:val="24"/>
          <w:highlight w:val="none"/>
        </w:rPr>
        <w:t>（如为对采购文件或采购程序的询问或疑问，请按询问函范本或电子交易系统中网上询问格式附件进行提交）</w:t>
      </w:r>
    </w:p>
    <w:p>
      <w:pPr>
        <w:adjustRightInd w:val="0"/>
        <w:snapToGrid w:val="0"/>
        <w:spacing w:line="360" w:lineRule="auto"/>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lang w:eastAsia="zh-CN"/>
        </w:rPr>
        <w:t>安徽省粮食产业集团有限公司</w:t>
      </w:r>
      <w:r>
        <w:rPr>
          <w:rFonts w:hint="eastAsia" w:cs="仿宋" w:asciiTheme="minorEastAsia" w:hAnsiTheme="minorEastAsia" w:eastAsiaTheme="minorEastAsia"/>
          <w:color w:val="auto"/>
          <w:sz w:val="24"/>
          <w:szCs w:val="24"/>
          <w:highlight w:val="none"/>
        </w:rPr>
        <w:t>：</w:t>
      </w:r>
    </w:p>
    <w:p>
      <w:pPr>
        <w:wordWrap w:val="0"/>
        <w:adjustRightInd w:val="0"/>
        <w:snapToGrid w:val="0"/>
        <w:spacing w:line="360" w:lineRule="auto"/>
        <w:ind w:firstLine="480" w:firstLineChars="200"/>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我单位拟参与</w:t>
      </w:r>
      <w:r>
        <w:rPr>
          <w:rFonts w:hint="eastAsia" w:cs="仿宋" w:asciiTheme="minorEastAsia" w:hAnsiTheme="minorEastAsia" w:eastAsiaTheme="minorEastAsia"/>
          <w:color w:val="auto"/>
          <w:sz w:val="24"/>
          <w:szCs w:val="24"/>
          <w:highlight w:val="none"/>
          <w:lang w:val="en-US" w:eastAsia="zh-CN"/>
        </w:rPr>
        <w:t>省粮食产业集团新桥粮食现代综合产业园新建4.1万吨仓房及配套设施项目财务决算审计服务项目</w:t>
      </w:r>
      <w:r>
        <w:rPr>
          <w:rFonts w:hint="eastAsia" w:cs="仿宋" w:asciiTheme="minorEastAsia" w:hAnsiTheme="minorEastAsia" w:eastAsiaTheme="minorEastAsia"/>
          <w:color w:val="auto"/>
          <w:sz w:val="24"/>
          <w:szCs w:val="24"/>
          <w:highlight w:val="none"/>
        </w:rPr>
        <w:t>（</w:t>
      </w:r>
      <w:r>
        <w:rPr>
          <w:rFonts w:hint="eastAsia" w:cs="仿宋" w:asciiTheme="minorEastAsia" w:hAnsiTheme="minorEastAsia" w:eastAsiaTheme="minorEastAsia"/>
          <w:color w:val="auto"/>
          <w:sz w:val="24"/>
          <w:szCs w:val="24"/>
          <w:highlight w:val="none"/>
          <w:lang w:eastAsia="zh-CN"/>
        </w:rPr>
        <w:t>XXXXXX</w:t>
      </w:r>
      <w:r>
        <w:rPr>
          <w:rFonts w:hint="eastAsia" w:cs="仿宋" w:asciiTheme="minorEastAsia" w:hAnsiTheme="minorEastAsia" w:eastAsiaTheme="minorEastAsia"/>
          <w:color w:val="auto"/>
          <w:sz w:val="24"/>
          <w:szCs w:val="24"/>
          <w:highlight w:val="none"/>
        </w:rPr>
        <w:t>）的采购活动，现有以下内容（或条款）存在疑问（或无法理解），特提出询问。</w:t>
      </w:r>
    </w:p>
    <w:p>
      <w:pPr>
        <w:adjustRightInd w:val="0"/>
        <w:snapToGrid w:val="0"/>
        <w:spacing w:line="360" w:lineRule="auto"/>
        <w:ind w:firstLine="480" w:firstLineChars="200"/>
        <w:outlineLvl w:val="1"/>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一、（事项一）</w:t>
      </w:r>
    </w:p>
    <w:p>
      <w:pPr>
        <w:adjustRightInd w:val="0"/>
        <w:snapToGrid w:val="0"/>
        <w:spacing w:line="360" w:lineRule="auto"/>
        <w:ind w:firstLine="480" w:firstLineChars="200"/>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1、（内容或条款）</w:t>
      </w:r>
    </w:p>
    <w:p>
      <w:pPr>
        <w:adjustRightInd w:val="0"/>
        <w:snapToGrid w:val="0"/>
        <w:spacing w:line="360" w:lineRule="auto"/>
        <w:ind w:firstLine="480" w:firstLineChars="200"/>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2、（说明疑问或无法理解原因）</w:t>
      </w:r>
    </w:p>
    <w:p>
      <w:pPr>
        <w:adjustRightInd w:val="0"/>
        <w:snapToGrid w:val="0"/>
        <w:spacing w:line="360" w:lineRule="auto"/>
        <w:ind w:firstLine="480" w:firstLineChars="200"/>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3、（建议）</w:t>
      </w:r>
    </w:p>
    <w:p>
      <w:pPr>
        <w:adjustRightInd w:val="0"/>
        <w:snapToGrid w:val="0"/>
        <w:spacing w:line="360" w:lineRule="auto"/>
        <w:ind w:firstLine="480" w:firstLineChars="200"/>
        <w:outlineLvl w:val="1"/>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二、（事项二）</w:t>
      </w:r>
    </w:p>
    <w:p>
      <w:pPr>
        <w:adjustRightInd w:val="0"/>
        <w:snapToGrid w:val="0"/>
        <w:spacing w:line="360" w:lineRule="auto"/>
        <w:ind w:firstLine="480" w:firstLineChars="200"/>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w:t>
      </w:r>
    </w:p>
    <w:p>
      <w:pPr>
        <w:adjustRightInd w:val="0"/>
        <w:snapToGrid w:val="0"/>
        <w:spacing w:line="360" w:lineRule="auto"/>
        <w:ind w:firstLine="480" w:firstLineChars="200"/>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 xml:space="preserve">随附相关证明材料如下： </w:t>
      </w:r>
    </w:p>
    <w:p>
      <w:pPr>
        <w:spacing w:line="360" w:lineRule="auto"/>
        <w:ind w:firstLine="4228" w:firstLineChars="1762"/>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 系 人：</w:t>
      </w:r>
      <w:r>
        <w:rPr>
          <w:rFonts w:hint="eastAsia" w:asciiTheme="minorEastAsia" w:hAnsiTheme="minorEastAsia" w:eastAsiaTheme="minorEastAsia"/>
          <w:color w:val="auto"/>
          <w:sz w:val="24"/>
          <w:highlight w:val="none"/>
          <w:u w:val="single"/>
        </w:rPr>
        <w:t xml:space="preserve">              </w:t>
      </w:r>
    </w:p>
    <w:p>
      <w:pPr>
        <w:spacing w:line="360" w:lineRule="auto"/>
        <w:ind w:firstLine="4228" w:firstLineChars="1762"/>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联系电话：</w:t>
      </w:r>
      <w:r>
        <w:rPr>
          <w:rFonts w:hint="eastAsia" w:asciiTheme="minorEastAsia" w:hAnsiTheme="minorEastAsia" w:eastAsiaTheme="minorEastAsia"/>
          <w:color w:val="auto"/>
          <w:sz w:val="24"/>
          <w:highlight w:val="none"/>
          <w:u w:val="single"/>
        </w:rPr>
        <w:t xml:space="preserve">              </w:t>
      </w:r>
    </w:p>
    <w:p>
      <w:pPr>
        <w:tabs>
          <w:tab w:val="left" w:pos="630"/>
        </w:tabs>
        <w:spacing w:line="360" w:lineRule="auto"/>
        <w:ind w:firstLine="4228" w:firstLineChars="1762"/>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日    期：</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p>
    <w:p>
      <w:pPr>
        <w:rPr>
          <w:rFonts w:asciiTheme="minorEastAsia" w:hAnsiTheme="minorEastAsia" w:eastAsiaTheme="minorEastAsia"/>
          <w:b/>
          <w:color w:val="auto"/>
          <w:sz w:val="52"/>
          <w:highlight w:val="none"/>
        </w:rPr>
      </w:pPr>
      <w:r>
        <w:rPr>
          <w:rFonts w:hint="eastAsia" w:ascii="仿宋" w:hAnsi="仿宋" w:eastAsia="仿宋" w:cs="仿宋"/>
          <w:b/>
          <w:bCs/>
          <w:color w:val="auto"/>
          <w:sz w:val="32"/>
          <w:szCs w:val="44"/>
          <w:highlight w:val="none"/>
        </w:rPr>
        <w:br w:type="page"/>
      </w:r>
    </w:p>
    <w:p>
      <w:pPr>
        <w:jc w:val="center"/>
        <w:outlineLvl w:val="1"/>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pPr>
        <w:adjustRightInd w:val="0"/>
        <w:snapToGrid w:val="0"/>
        <w:spacing w:before="312" w:beforeLines="100" w:line="360" w:lineRule="auto"/>
        <w:outlineLvl w:val="1"/>
        <w:rPr>
          <w:rFonts w:cs="仿宋" w:asciiTheme="minorEastAsia" w:hAnsiTheme="minorEastAsia" w:eastAsiaTheme="minorEastAsia"/>
          <w:b/>
          <w:bCs/>
          <w:color w:val="auto"/>
          <w:sz w:val="24"/>
          <w:szCs w:val="24"/>
          <w:highlight w:val="none"/>
        </w:rPr>
      </w:pPr>
      <w:r>
        <w:rPr>
          <w:rFonts w:hint="eastAsia" w:cs="仿宋" w:asciiTheme="minorEastAsia" w:hAnsiTheme="minorEastAsia" w:eastAsiaTheme="minorEastAsia"/>
          <w:b/>
          <w:bCs/>
          <w:color w:val="auto"/>
          <w:sz w:val="24"/>
          <w:szCs w:val="24"/>
          <w:highlight w:val="none"/>
        </w:rPr>
        <w:t>一、质疑供应商基本信息</w:t>
      </w:r>
    </w:p>
    <w:p>
      <w:pPr>
        <w:adjustRightInd w:val="0"/>
        <w:snapToGrid w:val="0"/>
        <w:spacing w:line="360" w:lineRule="auto"/>
        <w:rPr>
          <w:rFonts w:cs="仿宋" w:asciiTheme="minorEastAsia" w:hAnsiTheme="minorEastAsia" w:eastAsiaTheme="minorEastAsia"/>
          <w:color w:val="auto"/>
          <w:sz w:val="24"/>
          <w:szCs w:val="24"/>
          <w:highlight w:val="none"/>
          <w:u w:val="dotted"/>
        </w:rPr>
      </w:pPr>
      <w:r>
        <w:rPr>
          <w:rFonts w:hint="eastAsia" w:cs="仿宋" w:asciiTheme="minorEastAsia" w:hAnsiTheme="minorEastAsia" w:eastAsiaTheme="minorEastAsia"/>
          <w:color w:val="auto"/>
          <w:sz w:val="24"/>
          <w:szCs w:val="24"/>
          <w:highlight w:val="none"/>
        </w:rPr>
        <w:t>质疑供应商：</w:t>
      </w:r>
      <w:r>
        <w:rPr>
          <w:rFonts w:hint="eastAsia" w:cs="仿宋" w:asciiTheme="minorEastAsia" w:hAnsiTheme="minorEastAsia" w:eastAsiaTheme="minorEastAsia"/>
          <w:color w:val="auto"/>
          <w:sz w:val="24"/>
          <w:szCs w:val="24"/>
          <w:highlight w:val="none"/>
          <w:u w:val="dotted"/>
        </w:rPr>
        <w:t xml:space="preserve">                                        </w:t>
      </w:r>
    </w:p>
    <w:p>
      <w:pPr>
        <w:adjustRightInd w:val="0"/>
        <w:snapToGrid w:val="0"/>
        <w:spacing w:line="360" w:lineRule="auto"/>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地址：</w:t>
      </w:r>
      <w:r>
        <w:rPr>
          <w:rFonts w:hint="eastAsia" w:cs="仿宋" w:asciiTheme="minorEastAsia" w:hAnsiTheme="minorEastAsia" w:eastAsiaTheme="minorEastAsia"/>
          <w:color w:val="auto"/>
          <w:sz w:val="24"/>
          <w:szCs w:val="24"/>
          <w:highlight w:val="none"/>
          <w:u w:val="dotted"/>
        </w:rPr>
        <w:t xml:space="preserve">                          </w:t>
      </w:r>
      <w:r>
        <w:rPr>
          <w:rFonts w:hint="eastAsia" w:cs="仿宋" w:asciiTheme="minorEastAsia" w:hAnsiTheme="minorEastAsia" w:eastAsiaTheme="minorEastAsia"/>
          <w:color w:val="auto"/>
          <w:sz w:val="24"/>
          <w:szCs w:val="24"/>
          <w:highlight w:val="none"/>
        </w:rPr>
        <w:t>邮编：</w:t>
      </w:r>
      <w:r>
        <w:rPr>
          <w:rFonts w:hint="eastAsia" w:cs="仿宋" w:asciiTheme="minorEastAsia" w:hAnsiTheme="minorEastAsia" w:eastAsiaTheme="minorEastAsia"/>
          <w:color w:val="auto"/>
          <w:sz w:val="24"/>
          <w:szCs w:val="24"/>
          <w:highlight w:val="none"/>
          <w:u w:val="dotted"/>
        </w:rPr>
        <w:t xml:space="preserve">              </w:t>
      </w:r>
    </w:p>
    <w:p>
      <w:pPr>
        <w:adjustRightInd w:val="0"/>
        <w:snapToGrid w:val="0"/>
        <w:spacing w:line="360" w:lineRule="auto"/>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联系人：</w:t>
      </w:r>
      <w:r>
        <w:rPr>
          <w:rFonts w:hint="eastAsia" w:cs="仿宋" w:asciiTheme="minorEastAsia" w:hAnsiTheme="minorEastAsia" w:eastAsiaTheme="minorEastAsia"/>
          <w:color w:val="auto"/>
          <w:sz w:val="24"/>
          <w:szCs w:val="24"/>
          <w:highlight w:val="none"/>
          <w:u w:val="dotted"/>
        </w:rPr>
        <w:t xml:space="preserve">                      </w:t>
      </w:r>
      <w:r>
        <w:rPr>
          <w:rFonts w:hint="eastAsia" w:cs="仿宋" w:asciiTheme="minorEastAsia" w:hAnsiTheme="minorEastAsia" w:eastAsiaTheme="minorEastAsia"/>
          <w:color w:val="auto"/>
          <w:sz w:val="24"/>
          <w:szCs w:val="24"/>
          <w:highlight w:val="none"/>
        </w:rPr>
        <w:t>联系电话：</w:t>
      </w:r>
      <w:r>
        <w:rPr>
          <w:rFonts w:hint="eastAsia" w:cs="仿宋" w:asciiTheme="minorEastAsia" w:hAnsiTheme="minorEastAsia" w:eastAsiaTheme="minorEastAsia"/>
          <w:color w:val="auto"/>
          <w:sz w:val="24"/>
          <w:szCs w:val="24"/>
          <w:highlight w:val="none"/>
          <w:u w:val="dotted"/>
        </w:rPr>
        <w:t xml:space="preserve">            </w:t>
      </w:r>
    </w:p>
    <w:p>
      <w:pPr>
        <w:adjustRightInd w:val="0"/>
        <w:snapToGrid w:val="0"/>
        <w:spacing w:line="360" w:lineRule="auto"/>
        <w:rPr>
          <w:rFonts w:cs="仿宋" w:asciiTheme="minorEastAsia" w:hAnsiTheme="minorEastAsia" w:eastAsiaTheme="minorEastAsia"/>
          <w:color w:val="auto"/>
          <w:sz w:val="24"/>
          <w:szCs w:val="24"/>
          <w:highlight w:val="none"/>
          <w:u w:val="dotted"/>
        </w:rPr>
      </w:pPr>
      <w:r>
        <w:rPr>
          <w:rFonts w:hint="eastAsia" w:cs="仿宋" w:asciiTheme="minorEastAsia" w:hAnsiTheme="minorEastAsia" w:eastAsiaTheme="minorEastAsia"/>
          <w:color w:val="auto"/>
          <w:sz w:val="24"/>
          <w:szCs w:val="24"/>
          <w:highlight w:val="none"/>
        </w:rPr>
        <w:t>授权代表：</w:t>
      </w:r>
      <w:r>
        <w:rPr>
          <w:rFonts w:hint="eastAsia" w:cs="仿宋" w:asciiTheme="minorEastAsia" w:hAnsiTheme="minorEastAsia" w:eastAsiaTheme="minorEastAsia"/>
          <w:color w:val="auto"/>
          <w:sz w:val="24"/>
          <w:szCs w:val="24"/>
          <w:highlight w:val="none"/>
          <w:u w:val="dotted"/>
        </w:rPr>
        <w:t xml:space="preserve">                                          </w:t>
      </w:r>
    </w:p>
    <w:p>
      <w:pPr>
        <w:adjustRightInd w:val="0"/>
        <w:snapToGrid w:val="0"/>
        <w:spacing w:line="360" w:lineRule="auto"/>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联系电话：</w:t>
      </w:r>
      <w:r>
        <w:rPr>
          <w:rFonts w:hint="eastAsia" w:cs="仿宋" w:asciiTheme="minorEastAsia" w:hAnsiTheme="minorEastAsia" w:eastAsiaTheme="minorEastAsia"/>
          <w:color w:val="auto"/>
          <w:sz w:val="24"/>
          <w:szCs w:val="24"/>
          <w:highlight w:val="none"/>
          <w:u w:val="dotted"/>
        </w:rPr>
        <w:t xml:space="preserve">                                          </w:t>
      </w:r>
    </w:p>
    <w:p>
      <w:pPr>
        <w:adjustRightInd w:val="0"/>
        <w:snapToGrid w:val="0"/>
        <w:spacing w:line="360" w:lineRule="auto"/>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地址：</w:t>
      </w:r>
      <w:r>
        <w:rPr>
          <w:rFonts w:cs="仿宋" w:asciiTheme="minorEastAsia" w:hAnsiTheme="minorEastAsia" w:eastAsiaTheme="minorEastAsia"/>
          <w:color w:val="auto"/>
          <w:sz w:val="24"/>
          <w:szCs w:val="24"/>
          <w:highlight w:val="none"/>
        </w:rPr>
        <w:t xml:space="preserve"> </w:t>
      </w:r>
      <w:r>
        <w:rPr>
          <w:rFonts w:hint="eastAsia" w:cs="仿宋" w:asciiTheme="minorEastAsia" w:hAnsiTheme="minorEastAsia" w:eastAsiaTheme="minorEastAsia"/>
          <w:color w:val="auto"/>
          <w:sz w:val="24"/>
          <w:szCs w:val="24"/>
          <w:highlight w:val="none"/>
          <w:u w:val="dotted"/>
        </w:rPr>
        <w:t xml:space="preserve">                        </w:t>
      </w:r>
      <w:r>
        <w:rPr>
          <w:rFonts w:hint="eastAsia" w:cs="仿宋" w:asciiTheme="minorEastAsia" w:hAnsiTheme="minorEastAsia" w:eastAsiaTheme="minorEastAsia"/>
          <w:color w:val="auto"/>
          <w:sz w:val="24"/>
          <w:szCs w:val="24"/>
          <w:highlight w:val="none"/>
        </w:rPr>
        <w:t>邮编：</w:t>
      </w:r>
      <w:r>
        <w:rPr>
          <w:rFonts w:hint="eastAsia" w:cs="仿宋" w:asciiTheme="minorEastAsia" w:hAnsiTheme="minorEastAsia" w:eastAsiaTheme="minorEastAsia"/>
          <w:color w:val="auto"/>
          <w:sz w:val="24"/>
          <w:szCs w:val="24"/>
          <w:highlight w:val="none"/>
          <w:u w:val="dotted"/>
        </w:rPr>
        <w:t xml:space="preserve">               </w:t>
      </w:r>
    </w:p>
    <w:p>
      <w:pPr>
        <w:adjustRightInd w:val="0"/>
        <w:snapToGrid w:val="0"/>
        <w:spacing w:line="360" w:lineRule="auto"/>
        <w:outlineLvl w:val="1"/>
        <w:rPr>
          <w:rFonts w:cs="仿宋" w:asciiTheme="minorEastAsia" w:hAnsiTheme="minorEastAsia" w:eastAsiaTheme="minorEastAsia"/>
          <w:b/>
          <w:bCs/>
          <w:color w:val="auto"/>
          <w:sz w:val="24"/>
          <w:szCs w:val="24"/>
          <w:highlight w:val="none"/>
        </w:rPr>
      </w:pPr>
      <w:r>
        <w:rPr>
          <w:rFonts w:hint="eastAsia" w:cs="仿宋" w:asciiTheme="minorEastAsia" w:hAnsiTheme="minorEastAsia" w:eastAsiaTheme="minorEastAsia"/>
          <w:b/>
          <w:bCs/>
          <w:color w:val="auto"/>
          <w:sz w:val="24"/>
          <w:szCs w:val="24"/>
          <w:highlight w:val="none"/>
        </w:rPr>
        <w:t>二、质疑项目基本情况</w:t>
      </w:r>
    </w:p>
    <w:p>
      <w:pPr>
        <w:adjustRightInd w:val="0"/>
        <w:snapToGrid w:val="0"/>
        <w:spacing w:line="360" w:lineRule="auto"/>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质疑项目的名称：</w:t>
      </w:r>
      <w:r>
        <w:rPr>
          <w:rFonts w:hint="eastAsia" w:cs="仿宋" w:asciiTheme="minorEastAsia" w:hAnsiTheme="minorEastAsia" w:eastAsiaTheme="minorEastAsia"/>
          <w:color w:val="auto"/>
          <w:sz w:val="24"/>
          <w:szCs w:val="24"/>
          <w:highlight w:val="none"/>
          <w:u w:val="dotted"/>
        </w:rPr>
        <w:t xml:space="preserve">                                    </w:t>
      </w:r>
    </w:p>
    <w:p>
      <w:pPr>
        <w:adjustRightInd w:val="0"/>
        <w:snapToGrid w:val="0"/>
        <w:spacing w:line="360" w:lineRule="auto"/>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质疑项目的编号：</w:t>
      </w:r>
      <w:r>
        <w:rPr>
          <w:rFonts w:hint="eastAsia" w:cs="仿宋" w:asciiTheme="minorEastAsia" w:hAnsiTheme="minorEastAsia" w:eastAsiaTheme="minorEastAsia"/>
          <w:color w:val="auto"/>
          <w:sz w:val="24"/>
          <w:szCs w:val="24"/>
          <w:highlight w:val="none"/>
          <w:u w:val="dotted"/>
        </w:rPr>
        <w:t xml:space="preserve">               </w:t>
      </w:r>
      <w:r>
        <w:rPr>
          <w:rFonts w:hint="eastAsia" w:cs="仿宋" w:asciiTheme="minorEastAsia" w:hAnsiTheme="minorEastAsia" w:eastAsiaTheme="minorEastAsia"/>
          <w:color w:val="auto"/>
          <w:sz w:val="24"/>
          <w:szCs w:val="24"/>
          <w:highlight w:val="none"/>
        </w:rPr>
        <w:t>包号：</w:t>
      </w:r>
      <w:r>
        <w:rPr>
          <w:rFonts w:hint="eastAsia" w:cs="仿宋" w:asciiTheme="minorEastAsia" w:hAnsiTheme="minorEastAsia" w:eastAsiaTheme="minorEastAsia"/>
          <w:color w:val="auto"/>
          <w:sz w:val="24"/>
          <w:szCs w:val="24"/>
          <w:highlight w:val="none"/>
          <w:u w:val="dotted"/>
        </w:rPr>
        <w:t xml:space="preserve">               </w:t>
      </w:r>
    </w:p>
    <w:p>
      <w:pPr>
        <w:adjustRightInd w:val="0"/>
        <w:snapToGrid w:val="0"/>
        <w:spacing w:line="360" w:lineRule="auto"/>
        <w:rPr>
          <w:rFonts w:cs="仿宋" w:asciiTheme="minorEastAsia" w:hAnsiTheme="minorEastAsia" w:eastAsiaTheme="minorEastAsia"/>
          <w:color w:val="auto"/>
          <w:sz w:val="24"/>
          <w:szCs w:val="24"/>
          <w:highlight w:val="none"/>
          <w:u w:val="dotted"/>
        </w:rPr>
      </w:pPr>
      <w:r>
        <w:rPr>
          <w:rFonts w:hint="eastAsia" w:cs="仿宋" w:asciiTheme="minorEastAsia" w:hAnsiTheme="minorEastAsia" w:eastAsiaTheme="minorEastAsia"/>
          <w:color w:val="auto"/>
          <w:sz w:val="24"/>
          <w:szCs w:val="24"/>
          <w:highlight w:val="none"/>
        </w:rPr>
        <w:t>采购人名称：</w:t>
      </w:r>
      <w:r>
        <w:rPr>
          <w:rFonts w:hint="eastAsia" w:cs="仿宋" w:asciiTheme="minorEastAsia" w:hAnsiTheme="minorEastAsia" w:eastAsiaTheme="minorEastAsia"/>
          <w:color w:val="auto"/>
          <w:sz w:val="24"/>
          <w:szCs w:val="24"/>
          <w:highlight w:val="none"/>
          <w:u w:val="dotted"/>
        </w:rPr>
        <w:t xml:space="preserve">                                        </w:t>
      </w:r>
    </w:p>
    <w:p>
      <w:pPr>
        <w:adjustRightInd w:val="0"/>
        <w:snapToGrid w:val="0"/>
        <w:spacing w:line="360" w:lineRule="auto"/>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采购文件获取日期：</w:t>
      </w:r>
      <w:r>
        <w:rPr>
          <w:rFonts w:hint="eastAsia" w:cs="仿宋" w:asciiTheme="minorEastAsia" w:hAnsiTheme="minorEastAsia" w:eastAsiaTheme="minorEastAsia"/>
          <w:color w:val="auto"/>
          <w:sz w:val="24"/>
          <w:szCs w:val="24"/>
          <w:highlight w:val="none"/>
          <w:u w:val="dotted"/>
        </w:rPr>
        <w:t xml:space="preserve">                                  </w:t>
      </w:r>
    </w:p>
    <w:p>
      <w:pPr>
        <w:adjustRightInd w:val="0"/>
        <w:snapToGrid w:val="0"/>
        <w:spacing w:line="360" w:lineRule="auto"/>
        <w:outlineLvl w:val="1"/>
        <w:rPr>
          <w:rFonts w:cs="仿宋" w:asciiTheme="minorEastAsia" w:hAnsiTheme="minorEastAsia" w:eastAsiaTheme="minorEastAsia"/>
          <w:b/>
          <w:bCs/>
          <w:color w:val="auto"/>
          <w:sz w:val="24"/>
          <w:szCs w:val="24"/>
          <w:highlight w:val="none"/>
        </w:rPr>
      </w:pPr>
      <w:r>
        <w:rPr>
          <w:rFonts w:hint="eastAsia" w:cs="仿宋" w:asciiTheme="minorEastAsia" w:hAnsiTheme="minorEastAsia" w:eastAsiaTheme="minorEastAsia"/>
          <w:b/>
          <w:bCs/>
          <w:color w:val="auto"/>
          <w:sz w:val="24"/>
          <w:szCs w:val="24"/>
          <w:highlight w:val="none"/>
        </w:rPr>
        <w:t>三、质疑事项具体内容</w:t>
      </w:r>
    </w:p>
    <w:p>
      <w:pPr>
        <w:adjustRightInd w:val="0"/>
        <w:snapToGrid w:val="0"/>
        <w:spacing w:line="360" w:lineRule="auto"/>
        <w:rPr>
          <w:rFonts w:cs="仿宋" w:asciiTheme="minorEastAsia" w:hAnsiTheme="minorEastAsia" w:eastAsiaTheme="minorEastAsia"/>
          <w:color w:val="auto"/>
          <w:sz w:val="24"/>
          <w:szCs w:val="24"/>
          <w:highlight w:val="none"/>
          <w:u w:val="dotted"/>
        </w:rPr>
      </w:pPr>
      <w:r>
        <w:rPr>
          <w:rFonts w:hint="eastAsia" w:cs="仿宋" w:asciiTheme="minorEastAsia" w:hAnsiTheme="minorEastAsia" w:eastAsiaTheme="minorEastAsia"/>
          <w:color w:val="auto"/>
          <w:sz w:val="24"/>
          <w:szCs w:val="24"/>
          <w:highlight w:val="none"/>
        </w:rPr>
        <w:t>质疑事项1：</w:t>
      </w:r>
      <w:r>
        <w:rPr>
          <w:rFonts w:hint="eastAsia" w:cs="仿宋" w:asciiTheme="minorEastAsia" w:hAnsiTheme="minorEastAsia" w:eastAsiaTheme="minorEastAsia"/>
          <w:color w:val="auto"/>
          <w:sz w:val="24"/>
          <w:szCs w:val="24"/>
          <w:highlight w:val="none"/>
          <w:u w:val="dotted"/>
        </w:rPr>
        <w:t xml:space="preserve">                                         </w:t>
      </w:r>
    </w:p>
    <w:p>
      <w:pPr>
        <w:adjustRightInd w:val="0"/>
        <w:snapToGrid w:val="0"/>
        <w:spacing w:line="360" w:lineRule="auto"/>
        <w:rPr>
          <w:rFonts w:cs="仿宋" w:asciiTheme="minorEastAsia" w:hAnsiTheme="minorEastAsia" w:eastAsiaTheme="minorEastAsia"/>
          <w:color w:val="auto"/>
          <w:sz w:val="24"/>
          <w:szCs w:val="24"/>
          <w:highlight w:val="none"/>
          <w:u w:val="dotted"/>
        </w:rPr>
      </w:pPr>
      <w:r>
        <w:rPr>
          <w:rFonts w:hint="eastAsia" w:cs="仿宋" w:asciiTheme="minorEastAsia" w:hAnsiTheme="minorEastAsia" w:eastAsiaTheme="minorEastAsia"/>
          <w:color w:val="auto"/>
          <w:sz w:val="24"/>
          <w:szCs w:val="24"/>
          <w:highlight w:val="none"/>
        </w:rPr>
        <w:t>事实依据：</w:t>
      </w:r>
      <w:r>
        <w:rPr>
          <w:rFonts w:hint="eastAsia" w:cs="仿宋" w:asciiTheme="minorEastAsia" w:hAnsiTheme="minorEastAsia" w:eastAsiaTheme="minorEastAsia"/>
          <w:color w:val="auto"/>
          <w:sz w:val="24"/>
          <w:szCs w:val="24"/>
          <w:highlight w:val="none"/>
          <w:u w:val="dotted"/>
        </w:rPr>
        <w:t xml:space="preserve">                                          </w:t>
      </w:r>
    </w:p>
    <w:p>
      <w:pPr>
        <w:adjustRightInd w:val="0"/>
        <w:snapToGrid w:val="0"/>
        <w:spacing w:line="360" w:lineRule="auto"/>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u w:val="dotted"/>
        </w:rPr>
        <w:t xml:space="preserve">                                                    </w:t>
      </w:r>
    </w:p>
    <w:p>
      <w:pPr>
        <w:adjustRightInd w:val="0"/>
        <w:snapToGrid w:val="0"/>
        <w:spacing w:line="360" w:lineRule="auto"/>
        <w:rPr>
          <w:rFonts w:cs="仿宋" w:asciiTheme="minorEastAsia" w:hAnsiTheme="minorEastAsia" w:eastAsiaTheme="minorEastAsia"/>
          <w:color w:val="auto"/>
          <w:sz w:val="24"/>
          <w:szCs w:val="24"/>
          <w:highlight w:val="none"/>
          <w:u w:val="dotted"/>
        </w:rPr>
      </w:pPr>
      <w:r>
        <w:rPr>
          <w:rFonts w:hint="eastAsia" w:cs="仿宋" w:asciiTheme="minorEastAsia" w:hAnsiTheme="minorEastAsia" w:eastAsiaTheme="minorEastAsia"/>
          <w:color w:val="auto"/>
          <w:sz w:val="24"/>
          <w:szCs w:val="24"/>
          <w:highlight w:val="none"/>
        </w:rPr>
        <w:t>法律依据：</w:t>
      </w:r>
      <w:r>
        <w:rPr>
          <w:rFonts w:hint="eastAsia" w:cs="仿宋" w:asciiTheme="minorEastAsia" w:hAnsiTheme="minorEastAsia" w:eastAsiaTheme="minorEastAsia"/>
          <w:color w:val="auto"/>
          <w:sz w:val="24"/>
          <w:szCs w:val="24"/>
          <w:highlight w:val="none"/>
          <w:u w:val="dotted"/>
        </w:rPr>
        <w:t xml:space="preserve">                                          </w:t>
      </w:r>
    </w:p>
    <w:p>
      <w:pPr>
        <w:adjustRightInd w:val="0"/>
        <w:snapToGrid w:val="0"/>
        <w:spacing w:line="360" w:lineRule="auto"/>
        <w:rPr>
          <w:rFonts w:cs="仿宋" w:asciiTheme="minorEastAsia" w:hAnsiTheme="minorEastAsia" w:eastAsiaTheme="minorEastAsia"/>
          <w:color w:val="auto"/>
          <w:sz w:val="24"/>
          <w:szCs w:val="24"/>
          <w:highlight w:val="none"/>
          <w:u w:val="dotted"/>
        </w:rPr>
      </w:pPr>
      <w:r>
        <w:rPr>
          <w:rFonts w:hint="eastAsia" w:cs="仿宋" w:asciiTheme="minorEastAsia" w:hAnsiTheme="minorEastAsia" w:eastAsiaTheme="minorEastAsia"/>
          <w:color w:val="auto"/>
          <w:sz w:val="24"/>
          <w:szCs w:val="24"/>
          <w:highlight w:val="none"/>
          <w:u w:val="dotted"/>
        </w:rPr>
        <w:t xml:space="preserve">                                                    </w:t>
      </w:r>
    </w:p>
    <w:p>
      <w:pPr>
        <w:adjustRightInd w:val="0"/>
        <w:snapToGrid w:val="0"/>
        <w:spacing w:line="360" w:lineRule="auto"/>
        <w:rPr>
          <w:rFonts w:cs="仿宋" w:asciiTheme="minorEastAsia" w:hAnsiTheme="minorEastAsia" w:eastAsiaTheme="minorEastAsia"/>
          <w:color w:val="auto"/>
          <w:sz w:val="24"/>
          <w:szCs w:val="24"/>
          <w:highlight w:val="none"/>
          <w:u w:val="dotted"/>
        </w:rPr>
      </w:pPr>
      <w:r>
        <w:rPr>
          <w:rFonts w:hint="eastAsia" w:cs="仿宋" w:asciiTheme="minorEastAsia" w:hAnsiTheme="minorEastAsia" w:eastAsiaTheme="minorEastAsia"/>
          <w:color w:val="auto"/>
          <w:sz w:val="24"/>
          <w:szCs w:val="24"/>
          <w:highlight w:val="none"/>
        </w:rPr>
        <w:t>质疑事项2</w:t>
      </w:r>
    </w:p>
    <w:p>
      <w:pPr>
        <w:adjustRightInd w:val="0"/>
        <w:snapToGrid w:val="0"/>
        <w:spacing w:line="360" w:lineRule="auto"/>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w:t>
      </w:r>
    </w:p>
    <w:p>
      <w:pPr>
        <w:adjustRightInd w:val="0"/>
        <w:snapToGrid w:val="0"/>
        <w:spacing w:line="360" w:lineRule="auto"/>
        <w:outlineLvl w:val="1"/>
        <w:rPr>
          <w:rFonts w:cs="仿宋" w:asciiTheme="minorEastAsia" w:hAnsiTheme="minorEastAsia" w:eastAsiaTheme="minorEastAsia"/>
          <w:b/>
          <w:bCs/>
          <w:color w:val="auto"/>
          <w:sz w:val="24"/>
          <w:szCs w:val="24"/>
          <w:highlight w:val="none"/>
        </w:rPr>
      </w:pPr>
      <w:r>
        <w:rPr>
          <w:rFonts w:hint="eastAsia" w:cs="仿宋" w:asciiTheme="minorEastAsia" w:hAnsiTheme="minorEastAsia" w:eastAsiaTheme="minorEastAsia"/>
          <w:b/>
          <w:bCs/>
          <w:color w:val="auto"/>
          <w:sz w:val="24"/>
          <w:szCs w:val="24"/>
          <w:highlight w:val="none"/>
        </w:rPr>
        <w:t>四、与质疑事项相关的质疑请求</w:t>
      </w:r>
    </w:p>
    <w:p>
      <w:pPr>
        <w:adjustRightInd w:val="0"/>
        <w:snapToGrid w:val="0"/>
        <w:spacing w:line="360" w:lineRule="auto"/>
        <w:rPr>
          <w:rFonts w:cs="仿宋" w:asciiTheme="minorEastAsia" w:hAnsiTheme="minorEastAsia" w:eastAsiaTheme="minorEastAsia"/>
          <w:color w:val="auto"/>
          <w:sz w:val="24"/>
          <w:szCs w:val="24"/>
          <w:highlight w:val="none"/>
          <w:u w:val="dotted"/>
        </w:rPr>
      </w:pPr>
      <w:r>
        <w:rPr>
          <w:rFonts w:hint="eastAsia" w:cs="仿宋" w:asciiTheme="minorEastAsia" w:hAnsiTheme="minorEastAsia" w:eastAsiaTheme="minorEastAsia"/>
          <w:color w:val="auto"/>
          <w:sz w:val="24"/>
          <w:szCs w:val="24"/>
          <w:highlight w:val="none"/>
        </w:rPr>
        <w:t>请求：</w:t>
      </w:r>
      <w:r>
        <w:rPr>
          <w:rFonts w:hint="eastAsia" w:cs="仿宋" w:asciiTheme="minorEastAsia" w:hAnsiTheme="minorEastAsia" w:eastAsiaTheme="minorEastAsia"/>
          <w:color w:val="auto"/>
          <w:sz w:val="24"/>
          <w:szCs w:val="24"/>
          <w:highlight w:val="none"/>
          <w:u w:val="dotted"/>
        </w:rPr>
        <w:t xml:space="preserve">                                              </w:t>
      </w:r>
    </w:p>
    <w:p>
      <w:pPr>
        <w:spacing w:line="360" w:lineRule="auto"/>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 xml:space="preserve">签字（签章）：                   公章：                      </w:t>
      </w:r>
    </w:p>
    <w:p>
      <w:pPr>
        <w:spacing w:line="360" w:lineRule="auto"/>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 xml:space="preserve">日期：    </w:t>
      </w:r>
    </w:p>
    <w:p>
      <w:pPr>
        <w:widowControl/>
        <w:jc w:val="left"/>
        <w:rPr>
          <w:rFonts w:ascii="仿宋" w:hAnsi="仿宋" w:eastAsia="仿宋" w:cs="仿宋"/>
          <w:color w:val="auto"/>
          <w:sz w:val="32"/>
          <w:szCs w:val="32"/>
          <w:highlight w:val="none"/>
        </w:rPr>
      </w:pPr>
      <w:r>
        <w:rPr>
          <w:rFonts w:ascii="仿宋" w:hAnsi="仿宋" w:eastAsia="仿宋" w:cs="仿宋"/>
          <w:color w:val="auto"/>
          <w:sz w:val="32"/>
          <w:szCs w:val="32"/>
          <w:highlight w:val="none"/>
        </w:rPr>
        <w:br w:type="page"/>
      </w:r>
    </w:p>
    <w:p>
      <w:pPr>
        <w:outlineLvl w:val="0"/>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sectPr>
      <w:headerReference r:id="rId5" w:type="default"/>
      <w:footerReference r:id="rId6"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简标宋">
    <w:altName w:val="@宋体"/>
    <w:panose1 w:val="00000000000000000000"/>
    <w:charset w:val="86"/>
    <w:family w:val="auto"/>
    <w:pitch w:val="default"/>
    <w:sig w:usb0="00000000" w:usb1="00000000" w:usb2="00000010" w:usb3="00000000" w:csb0="00040000" w:csb1="00000000"/>
  </w:font>
  <w:font w:name="@宋体">
    <w:panose1 w:val="02010600030101010101"/>
    <w:charset w:val="86"/>
    <w:family w:val="auto"/>
    <w:pitch w:val="default"/>
    <w:sig w:usb0="00000203" w:usb1="288F0000" w:usb2="0000000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Cambria">
    <w:panose1 w:val="02040503050406030204"/>
    <w:charset w:val="00"/>
    <w:family w:val="roman"/>
    <w:pitch w:val="default"/>
    <w:sig w:usb0="E00006FF" w:usb1="420024FF" w:usb2="02000000" w:usb3="00000000" w:csb0="2000019F" w:csb1="00000000"/>
  </w:font>
  <w:font w:name="TimesNewRomanPSMT">
    <w:altName w:val="Times New Roman"/>
    <w:panose1 w:val="00000000000000000000"/>
    <w:charset w:val="00"/>
    <w:family w:val="roman"/>
    <w:pitch w:val="default"/>
    <w:sig w:usb0="00000000" w:usb1="00000000" w:usb2="00000000" w:usb3="00000000" w:csb0="00000000" w:csb1="00000000"/>
  </w:font>
  <w:font w:name="Sylfaen">
    <w:panose1 w:val="010A0502050306030303"/>
    <w:charset w:val="00"/>
    <w:family w:val="roman"/>
    <w:pitch w:val="default"/>
    <w:sig w:usb0="04000687" w:usb1="00000000" w:usb2="00000000" w:usb3="00000000" w:csb0="2000009F"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SourceHanSansCN-Regular">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MS Mincho">
    <w:altName w:val="Yu Gothic UI"/>
    <w:panose1 w:val="02020609040205080304"/>
    <w:charset w:val="80"/>
    <w:family w:val="modern"/>
    <w:pitch w:val="default"/>
    <w:sig w:usb0="00000000" w:usb1="00000000" w:usb2="00000012" w:usb3="00000000" w:csb0="4002009F" w:csb1="DFD7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rPr>
        <w:rFonts w:asciiTheme="minorEastAsia" w:hAnsiTheme="minorEastAsia" w:eastAsiaTheme="minorEastAsia"/>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058998904"/>
                          </w:sdtPr>
                          <w:sdtEndPr>
                            <w:rPr>
                              <w:rFonts w:asciiTheme="minorEastAsia" w:hAnsiTheme="minorEastAsia" w:eastAsiaTheme="minorEastAsia"/>
                              <w:sz w:val="21"/>
                              <w:szCs w:val="21"/>
                            </w:rPr>
                          </w:sdtEndPr>
                          <w:sdtContent>
                            <w:sdt>
                              <w:sdtPr>
                                <w:id w:val="1097132113"/>
                              </w:sdtPr>
                              <w:sdtEndPr>
                                <w:rPr>
                                  <w:rFonts w:asciiTheme="minorEastAsia" w:hAnsiTheme="minorEastAsia" w:eastAsiaTheme="minorEastAsia"/>
                                  <w:sz w:val="21"/>
                                  <w:szCs w:val="21"/>
                                </w:rPr>
                              </w:sdtEndPr>
                              <w:sdtContent>
                                <w:p>
                                  <w:pPr>
                                    <w:pStyle w:val="18"/>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第</w:t>
                                  </w:r>
                                  <w:r>
                                    <w:rPr>
                                      <w:rFonts w:asciiTheme="minorEastAsia" w:hAnsiTheme="minorEastAsia" w:eastAsiaTheme="minorEastAsia"/>
                                      <w:sz w:val="21"/>
                                      <w:szCs w:val="21"/>
                                      <w:lang w:val="zh-CN"/>
                                    </w:rPr>
                                    <w:t xml:space="preserve"> </w:t>
                                  </w:r>
                                  <w:r>
                                    <w:rPr>
                                      <w:rFonts w:asciiTheme="minorEastAsia" w:hAnsiTheme="minorEastAsia" w:eastAsiaTheme="minorEastAsia"/>
                                      <w:b/>
                                      <w:bCs/>
                                      <w:sz w:val="21"/>
                                      <w:szCs w:val="21"/>
                                    </w:rPr>
                                    <w:fldChar w:fldCharType="begin"/>
                                  </w:r>
                                  <w:r>
                                    <w:rPr>
                                      <w:rFonts w:asciiTheme="minorEastAsia" w:hAnsiTheme="minorEastAsia" w:eastAsiaTheme="minorEastAsia"/>
                                      <w:b/>
                                      <w:bCs/>
                                      <w:sz w:val="21"/>
                                      <w:szCs w:val="21"/>
                                    </w:rPr>
                                    <w:instrText xml:space="preserve">PAGE</w:instrText>
                                  </w:r>
                                  <w:r>
                                    <w:rPr>
                                      <w:rFonts w:asciiTheme="minorEastAsia" w:hAnsiTheme="minorEastAsia" w:eastAsiaTheme="minorEastAsia"/>
                                      <w:b/>
                                      <w:bCs/>
                                      <w:sz w:val="21"/>
                                      <w:szCs w:val="21"/>
                                    </w:rPr>
                                    <w:fldChar w:fldCharType="separate"/>
                                  </w:r>
                                  <w:r>
                                    <w:rPr>
                                      <w:rFonts w:asciiTheme="minorEastAsia" w:hAnsiTheme="minorEastAsia" w:eastAsiaTheme="minorEastAsia"/>
                                      <w:b/>
                                      <w:bCs/>
                                      <w:sz w:val="21"/>
                                      <w:szCs w:val="21"/>
                                    </w:rPr>
                                    <w:t>1</w:t>
                                  </w:r>
                                  <w:r>
                                    <w:rPr>
                                      <w:rFonts w:asciiTheme="minorEastAsia" w:hAnsiTheme="minorEastAsia" w:eastAsiaTheme="minorEastAsia"/>
                                      <w:b/>
                                      <w:bCs/>
                                      <w:sz w:val="21"/>
                                      <w:szCs w:val="21"/>
                                    </w:rPr>
                                    <w:fldChar w:fldCharType="end"/>
                                  </w:r>
                                  <w:r>
                                    <w:rPr>
                                      <w:rFonts w:hint="eastAsia" w:asciiTheme="minorEastAsia" w:hAnsiTheme="minorEastAsia" w:eastAsiaTheme="minorEastAsia"/>
                                      <w:bCs/>
                                      <w:sz w:val="21"/>
                                      <w:szCs w:val="21"/>
                                    </w:rPr>
                                    <w:t xml:space="preserve"> 页/共 </w:t>
                                  </w:r>
                                  <w:r>
                                    <w:rPr>
                                      <w:rFonts w:asciiTheme="minorEastAsia" w:hAnsiTheme="minorEastAsia" w:eastAsiaTheme="minorEastAsia"/>
                                      <w:b/>
                                      <w:bCs/>
                                      <w:sz w:val="21"/>
                                      <w:szCs w:val="21"/>
                                    </w:rPr>
                                    <w:fldChar w:fldCharType="begin"/>
                                  </w:r>
                                  <w:r>
                                    <w:rPr>
                                      <w:rFonts w:asciiTheme="minorEastAsia" w:hAnsiTheme="minorEastAsia" w:eastAsiaTheme="minorEastAsia"/>
                                      <w:b/>
                                      <w:bCs/>
                                      <w:sz w:val="21"/>
                                      <w:szCs w:val="21"/>
                                    </w:rPr>
                                    <w:instrText xml:space="preserve"> </w:instrText>
                                  </w:r>
                                  <w:r>
                                    <w:rPr>
                                      <w:rFonts w:hint="eastAsia" w:asciiTheme="minorEastAsia" w:hAnsiTheme="minorEastAsia" w:eastAsiaTheme="minorEastAsia"/>
                                      <w:b/>
                                      <w:bCs/>
                                      <w:sz w:val="21"/>
                                      <w:szCs w:val="21"/>
                                    </w:rPr>
                                    <w:instrText xml:space="preserve">=</w:instrText>
                                  </w:r>
                                  <w:r>
                                    <w:rPr>
                                      <w:rFonts w:asciiTheme="minorEastAsia" w:hAnsiTheme="minorEastAsia" w:eastAsiaTheme="minorEastAsia"/>
                                      <w:b/>
                                      <w:bCs/>
                                      <w:sz w:val="21"/>
                                      <w:szCs w:val="21"/>
                                    </w:rPr>
                                    <w:fldChar w:fldCharType="begin"/>
                                  </w:r>
                                  <w:r>
                                    <w:rPr>
                                      <w:rFonts w:asciiTheme="minorEastAsia" w:hAnsiTheme="minorEastAsia" w:eastAsiaTheme="minorEastAsia"/>
                                      <w:b/>
                                      <w:bCs/>
                                      <w:sz w:val="21"/>
                                      <w:szCs w:val="21"/>
                                    </w:rPr>
                                    <w:instrText xml:space="preserve">NUMPAGES</w:instrText>
                                  </w:r>
                                  <w:r>
                                    <w:rPr>
                                      <w:rFonts w:asciiTheme="minorEastAsia" w:hAnsiTheme="minorEastAsia" w:eastAsiaTheme="minorEastAsia"/>
                                      <w:b/>
                                      <w:bCs/>
                                      <w:sz w:val="21"/>
                                      <w:szCs w:val="21"/>
                                    </w:rPr>
                                    <w:fldChar w:fldCharType="separate"/>
                                  </w:r>
                                  <w:r>
                                    <w:rPr>
                                      <w:rFonts w:asciiTheme="minorEastAsia" w:hAnsiTheme="minorEastAsia" w:eastAsiaTheme="minorEastAsia"/>
                                      <w:b/>
                                      <w:bCs/>
                                      <w:sz w:val="21"/>
                                      <w:szCs w:val="21"/>
                                    </w:rPr>
                                    <w:instrText xml:space="preserve">66</w:instrText>
                                  </w:r>
                                  <w:r>
                                    <w:rPr>
                                      <w:rFonts w:asciiTheme="minorEastAsia" w:hAnsiTheme="minorEastAsia" w:eastAsiaTheme="minorEastAsia"/>
                                      <w:b/>
                                      <w:bCs/>
                                      <w:sz w:val="21"/>
                                      <w:szCs w:val="21"/>
                                    </w:rPr>
                                    <w:fldChar w:fldCharType="end"/>
                                  </w:r>
                                  <w:r>
                                    <w:rPr>
                                      <w:rFonts w:hint="eastAsia" w:asciiTheme="minorEastAsia" w:hAnsiTheme="minorEastAsia" w:eastAsiaTheme="minorEastAsia"/>
                                      <w:b/>
                                      <w:bCs/>
                                      <w:sz w:val="21"/>
                                      <w:szCs w:val="21"/>
                                    </w:rPr>
                                    <w:instrText xml:space="preserve">-2</w:instrText>
                                  </w:r>
                                  <w:r>
                                    <w:rPr>
                                      <w:rFonts w:asciiTheme="minorEastAsia" w:hAnsiTheme="minorEastAsia" w:eastAsiaTheme="minorEastAsia"/>
                                      <w:b/>
                                      <w:bCs/>
                                      <w:sz w:val="21"/>
                                      <w:szCs w:val="21"/>
                                    </w:rPr>
                                    <w:instrText xml:space="preserve"> </w:instrText>
                                  </w:r>
                                  <w:r>
                                    <w:rPr>
                                      <w:rFonts w:asciiTheme="minorEastAsia" w:hAnsiTheme="minorEastAsia" w:eastAsiaTheme="minorEastAsia"/>
                                      <w:b/>
                                      <w:bCs/>
                                      <w:sz w:val="21"/>
                                      <w:szCs w:val="21"/>
                                    </w:rPr>
                                    <w:fldChar w:fldCharType="separate"/>
                                  </w:r>
                                  <w:r>
                                    <w:rPr>
                                      <w:rFonts w:asciiTheme="minorEastAsia" w:hAnsiTheme="minorEastAsia" w:eastAsiaTheme="minorEastAsia"/>
                                      <w:b/>
                                      <w:bCs/>
                                      <w:sz w:val="21"/>
                                      <w:szCs w:val="21"/>
                                    </w:rPr>
                                    <w:t>64</w:t>
                                  </w:r>
                                  <w:r>
                                    <w:rPr>
                                      <w:rFonts w:asciiTheme="minorEastAsia" w:hAnsiTheme="minorEastAsia" w:eastAsiaTheme="minorEastAsia"/>
                                      <w:b/>
                                      <w:bCs/>
                                      <w:sz w:val="21"/>
                                      <w:szCs w:val="21"/>
                                    </w:rPr>
                                    <w:fldChar w:fldCharType="end"/>
                                  </w:r>
                                  <w:r>
                                    <w:rPr>
                                      <w:rFonts w:hint="eastAsia" w:asciiTheme="minorEastAsia" w:hAnsiTheme="minorEastAsia" w:eastAsiaTheme="minorEastAsia"/>
                                      <w:bCs/>
                                      <w:sz w:val="21"/>
                                      <w:szCs w:val="21"/>
                                    </w:rPr>
                                    <w:t xml:space="preserve"> 页</w:t>
                                  </w:r>
                                </w:p>
                              </w:sdtContent>
                            </w:sdt>
                          </w:sdtContent>
                        </w:sdt>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sdt>
                    <w:sdtPr>
                      <w:id w:val="-2058998904"/>
                    </w:sdtPr>
                    <w:sdtEndPr>
                      <w:rPr>
                        <w:rFonts w:asciiTheme="minorEastAsia" w:hAnsiTheme="minorEastAsia" w:eastAsiaTheme="minorEastAsia"/>
                        <w:sz w:val="21"/>
                        <w:szCs w:val="21"/>
                      </w:rPr>
                    </w:sdtEndPr>
                    <w:sdtContent>
                      <w:sdt>
                        <w:sdtPr>
                          <w:id w:val="1097132113"/>
                        </w:sdtPr>
                        <w:sdtEndPr>
                          <w:rPr>
                            <w:rFonts w:asciiTheme="minorEastAsia" w:hAnsiTheme="minorEastAsia" w:eastAsiaTheme="minorEastAsia"/>
                            <w:sz w:val="21"/>
                            <w:szCs w:val="21"/>
                          </w:rPr>
                        </w:sdtEndPr>
                        <w:sdtContent>
                          <w:p>
                            <w:pPr>
                              <w:pStyle w:val="18"/>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第</w:t>
                            </w:r>
                            <w:r>
                              <w:rPr>
                                <w:rFonts w:asciiTheme="minorEastAsia" w:hAnsiTheme="minorEastAsia" w:eastAsiaTheme="minorEastAsia"/>
                                <w:sz w:val="21"/>
                                <w:szCs w:val="21"/>
                                <w:lang w:val="zh-CN"/>
                              </w:rPr>
                              <w:t xml:space="preserve"> </w:t>
                            </w:r>
                            <w:r>
                              <w:rPr>
                                <w:rFonts w:asciiTheme="minorEastAsia" w:hAnsiTheme="minorEastAsia" w:eastAsiaTheme="minorEastAsia"/>
                                <w:b/>
                                <w:bCs/>
                                <w:sz w:val="21"/>
                                <w:szCs w:val="21"/>
                              </w:rPr>
                              <w:fldChar w:fldCharType="begin"/>
                            </w:r>
                            <w:r>
                              <w:rPr>
                                <w:rFonts w:asciiTheme="minorEastAsia" w:hAnsiTheme="minorEastAsia" w:eastAsiaTheme="minorEastAsia"/>
                                <w:b/>
                                <w:bCs/>
                                <w:sz w:val="21"/>
                                <w:szCs w:val="21"/>
                              </w:rPr>
                              <w:instrText xml:space="preserve">PAGE</w:instrText>
                            </w:r>
                            <w:r>
                              <w:rPr>
                                <w:rFonts w:asciiTheme="minorEastAsia" w:hAnsiTheme="minorEastAsia" w:eastAsiaTheme="minorEastAsia"/>
                                <w:b/>
                                <w:bCs/>
                                <w:sz w:val="21"/>
                                <w:szCs w:val="21"/>
                              </w:rPr>
                              <w:fldChar w:fldCharType="separate"/>
                            </w:r>
                            <w:r>
                              <w:rPr>
                                <w:rFonts w:asciiTheme="minorEastAsia" w:hAnsiTheme="minorEastAsia" w:eastAsiaTheme="minorEastAsia"/>
                                <w:b/>
                                <w:bCs/>
                                <w:sz w:val="21"/>
                                <w:szCs w:val="21"/>
                              </w:rPr>
                              <w:t>1</w:t>
                            </w:r>
                            <w:r>
                              <w:rPr>
                                <w:rFonts w:asciiTheme="minorEastAsia" w:hAnsiTheme="minorEastAsia" w:eastAsiaTheme="minorEastAsia"/>
                                <w:b/>
                                <w:bCs/>
                                <w:sz w:val="21"/>
                                <w:szCs w:val="21"/>
                              </w:rPr>
                              <w:fldChar w:fldCharType="end"/>
                            </w:r>
                            <w:r>
                              <w:rPr>
                                <w:rFonts w:hint="eastAsia" w:asciiTheme="minorEastAsia" w:hAnsiTheme="minorEastAsia" w:eastAsiaTheme="minorEastAsia"/>
                                <w:bCs/>
                                <w:sz w:val="21"/>
                                <w:szCs w:val="21"/>
                              </w:rPr>
                              <w:t xml:space="preserve"> 页/共 </w:t>
                            </w:r>
                            <w:r>
                              <w:rPr>
                                <w:rFonts w:asciiTheme="minorEastAsia" w:hAnsiTheme="minorEastAsia" w:eastAsiaTheme="minorEastAsia"/>
                                <w:b/>
                                <w:bCs/>
                                <w:sz w:val="21"/>
                                <w:szCs w:val="21"/>
                              </w:rPr>
                              <w:fldChar w:fldCharType="begin"/>
                            </w:r>
                            <w:r>
                              <w:rPr>
                                <w:rFonts w:asciiTheme="minorEastAsia" w:hAnsiTheme="minorEastAsia" w:eastAsiaTheme="minorEastAsia"/>
                                <w:b/>
                                <w:bCs/>
                                <w:sz w:val="21"/>
                                <w:szCs w:val="21"/>
                              </w:rPr>
                              <w:instrText xml:space="preserve"> </w:instrText>
                            </w:r>
                            <w:r>
                              <w:rPr>
                                <w:rFonts w:hint="eastAsia" w:asciiTheme="minorEastAsia" w:hAnsiTheme="minorEastAsia" w:eastAsiaTheme="minorEastAsia"/>
                                <w:b/>
                                <w:bCs/>
                                <w:sz w:val="21"/>
                                <w:szCs w:val="21"/>
                              </w:rPr>
                              <w:instrText xml:space="preserve">=</w:instrText>
                            </w:r>
                            <w:r>
                              <w:rPr>
                                <w:rFonts w:asciiTheme="minorEastAsia" w:hAnsiTheme="minorEastAsia" w:eastAsiaTheme="minorEastAsia"/>
                                <w:b/>
                                <w:bCs/>
                                <w:sz w:val="21"/>
                                <w:szCs w:val="21"/>
                              </w:rPr>
                              <w:fldChar w:fldCharType="begin"/>
                            </w:r>
                            <w:r>
                              <w:rPr>
                                <w:rFonts w:asciiTheme="minorEastAsia" w:hAnsiTheme="minorEastAsia" w:eastAsiaTheme="minorEastAsia"/>
                                <w:b/>
                                <w:bCs/>
                                <w:sz w:val="21"/>
                                <w:szCs w:val="21"/>
                              </w:rPr>
                              <w:instrText xml:space="preserve">NUMPAGES</w:instrText>
                            </w:r>
                            <w:r>
                              <w:rPr>
                                <w:rFonts w:asciiTheme="minorEastAsia" w:hAnsiTheme="minorEastAsia" w:eastAsiaTheme="minorEastAsia"/>
                                <w:b/>
                                <w:bCs/>
                                <w:sz w:val="21"/>
                                <w:szCs w:val="21"/>
                              </w:rPr>
                              <w:fldChar w:fldCharType="separate"/>
                            </w:r>
                            <w:r>
                              <w:rPr>
                                <w:rFonts w:asciiTheme="minorEastAsia" w:hAnsiTheme="minorEastAsia" w:eastAsiaTheme="minorEastAsia"/>
                                <w:b/>
                                <w:bCs/>
                                <w:sz w:val="21"/>
                                <w:szCs w:val="21"/>
                              </w:rPr>
                              <w:instrText xml:space="preserve">66</w:instrText>
                            </w:r>
                            <w:r>
                              <w:rPr>
                                <w:rFonts w:asciiTheme="minorEastAsia" w:hAnsiTheme="minorEastAsia" w:eastAsiaTheme="minorEastAsia"/>
                                <w:b/>
                                <w:bCs/>
                                <w:sz w:val="21"/>
                                <w:szCs w:val="21"/>
                              </w:rPr>
                              <w:fldChar w:fldCharType="end"/>
                            </w:r>
                            <w:r>
                              <w:rPr>
                                <w:rFonts w:hint="eastAsia" w:asciiTheme="minorEastAsia" w:hAnsiTheme="minorEastAsia" w:eastAsiaTheme="minorEastAsia"/>
                                <w:b/>
                                <w:bCs/>
                                <w:sz w:val="21"/>
                                <w:szCs w:val="21"/>
                              </w:rPr>
                              <w:instrText xml:space="preserve">-2</w:instrText>
                            </w:r>
                            <w:r>
                              <w:rPr>
                                <w:rFonts w:asciiTheme="minorEastAsia" w:hAnsiTheme="minorEastAsia" w:eastAsiaTheme="minorEastAsia"/>
                                <w:b/>
                                <w:bCs/>
                                <w:sz w:val="21"/>
                                <w:szCs w:val="21"/>
                              </w:rPr>
                              <w:instrText xml:space="preserve"> </w:instrText>
                            </w:r>
                            <w:r>
                              <w:rPr>
                                <w:rFonts w:asciiTheme="minorEastAsia" w:hAnsiTheme="minorEastAsia" w:eastAsiaTheme="minorEastAsia"/>
                                <w:b/>
                                <w:bCs/>
                                <w:sz w:val="21"/>
                                <w:szCs w:val="21"/>
                              </w:rPr>
                              <w:fldChar w:fldCharType="separate"/>
                            </w:r>
                            <w:r>
                              <w:rPr>
                                <w:rFonts w:asciiTheme="minorEastAsia" w:hAnsiTheme="minorEastAsia" w:eastAsiaTheme="minorEastAsia"/>
                                <w:b/>
                                <w:bCs/>
                                <w:sz w:val="21"/>
                                <w:szCs w:val="21"/>
                              </w:rPr>
                              <w:t>64</w:t>
                            </w:r>
                            <w:r>
                              <w:rPr>
                                <w:rFonts w:asciiTheme="minorEastAsia" w:hAnsiTheme="minorEastAsia" w:eastAsiaTheme="minorEastAsia"/>
                                <w:b/>
                                <w:bCs/>
                                <w:sz w:val="21"/>
                                <w:szCs w:val="21"/>
                              </w:rPr>
                              <w:fldChar w:fldCharType="end"/>
                            </w:r>
                            <w:r>
                              <w:rPr>
                                <w:rFonts w:hint="eastAsia" w:asciiTheme="minorEastAsia" w:hAnsiTheme="minorEastAsia" w:eastAsiaTheme="minorEastAsia"/>
                                <w:bCs/>
                                <w:sz w:val="21"/>
                                <w:szCs w:val="21"/>
                              </w:rPr>
                              <w:t xml:space="preserve"> 页</w:t>
                            </w:r>
                          </w:p>
                        </w:sdtContent>
                      </w:sdt>
                    </w:sdtContent>
                  </w:sdt>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auto" w:sz="0" w:space="1"/>
      </w:pBdr>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auto" w:sz="0" w:space="1"/>
      </w:pBdr>
      <w:tabs>
        <w:tab w:val="clear" w:pos="4153"/>
      </w:tabs>
      <w:ind w:firstLine="220" w:firstLineChars="0"/>
      <w:jc w:val="left"/>
      <w:rPr>
        <w:rFonts w:asciiTheme="minorEastAsia" w:hAnsiTheme="minorEastAsia" w:eastAsiaTheme="minor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803D3A"/>
    <w:multiLevelType w:val="singleLevel"/>
    <w:tmpl w:val="9C803D3A"/>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U0MzI0NzJkNzU0Y2Q2MzZiM2RlZTdmZTYzNmRkNjYifQ=="/>
  </w:docVars>
  <w:rsids>
    <w:rsidRoot w:val="00276BA1"/>
    <w:rsid w:val="0000043F"/>
    <w:rsid w:val="000037F9"/>
    <w:rsid w:val="00004600"/>
    <w:rsid w:val="000049DA"/>
    <w:rsid w:val="000056B7"/>
    <w:rsid w:val="00007D87"/>
    <w:rsid w:val="00012492"/>
    <w:rsid w:val="000131F7"/>
    <w:rsid w:val="00014039"/>
    <w:rsid w:val="000152A8"/>
    <w:rsid w:val="00016423"/>
    <w:rsid w:val="00016B6C"/>
    <w:rsid w:val="00020B57"/>
    <w:rsid w:val="00020B6D"/>
    <w:rsid w:val="0003029C"/>
    <w:rsid w:val="000312D8"/>
    <w:rsid w:val="000323E2"/>
    <w:rsid w:val="00040C25"/>
    <w:rsid w:val="00042139"/>
    <w:rsid w:val="00042B14"/>
    <w:rsid w:val="00043153"/>
    <w:rsid w:val="00044F49"/>
    <w:rsid w:val="000450C3"/>
    <w:rsid w:val="00050A3F"/>
    <w:rsid w:val="00054AA3"/>
    <w:rsid w:val="00056ECB"/>
    <w:rsid w:val="00057B40"/>
    <w:rsid w:val="0006342C"/>
    <w:rsid w:val="000648D2"/>
    <w:rsid w:val="00070E0E"/>
    <w:rsid w:val="0007146E"/>
    <w:rsid w:val="000757F7"/>
    <w:rsid w:val="00076DB7"/>
    <w:rsid w:val="00080FEB"/>
    <w:rsid w:val="00094D41"/>
    <w:rsid w:val="00096DB5"/>
    <w:rsid w:val="00097C81"/>
    <w:rsid w:val="00097CB9"/>
    <w:rsid w:val="000A0161"/>
    <w:rsid w:val="000A10A9"/>
    <w:rsid w:val="000A2139"/>
    <w:rsid w:val="000A6693"/>
    <w:rsid w:val="000A7970"/>
    <w:rsid w:val="000A7D94"/>
    <w:rsid w:val="000B1511"/>
    <w:rsid w:val="000B6249"/>
    <w:rsid w:val="000C1DB1"/>
    <w:rsid w:val="000D30C8"/>
    <w:rsid w:val="000D3F37"/>
    <w:rsid w:val="000D4550"/>
    <w:rsid w:val="000D6FC5"/>
    <w:rsid w:val="000E1A72"/>
    <w:rsid w:val="000E3C74"/>
    <w:rsid w:val="000E3F9B"/>
    <w:rsid w:val="000E478E"/>
    <w:rsid w:val="000E6689"/>
    <w:rsid w:val="000F0EBF"/>
    <w:rsid w:val="000F172B"/>
    <w:rsid w:val="000F1D99"/>
    <w:rsid w:val="000F2198"/>
    <w:rsid w:val="000F39B6"/>
    <w:rsid w:val="000F3A94"/>
    <w:rsid w:val="000F5645"/>
    <w:rsid w:val="000F5C4A"/>
    <w:rsid w:val="000F6B7B"/>
    <w:rsid w:val="000F6F95"/>
    <w:rsid w:val="000F72E1"/>
    <w:rsid w:val="0010021F"/>
    <w:rsid w:val="00100B0F"/>
    <w:rsid w:val="0010187C"/>
    <w:rsid w:val="0010219C"/>
    <w:rsid w:val="001037E3"/>
    <w:rsid w:val="00107022"/>
    <w:rsid w:val="0011660B"/>
    <w:rsid w:val="0012143A"/>
    <w:rsid w:val="0012203E"/>
    <w:rsid w:val="0012241A"/>
    <w:rsid w:val="00122C1A"/>
    <w:rsid w:val="001258BA"/>
    <w:rsid w:val="00130359"/>
    <w:rsid w:val="00130601"/>
    <w:rsid w:val="00132F4D"/>
    <w:rsid w:val="00133EA0"/>
    <w:rsid w:val="00140687"/>
    <w:rsid w:val="00146421"/>
    <w:rsid w:val="00153B20"/>
    <w:rsid w:val="00155F64"/>
    <w:rsid w:val="00157856"/>
    <w:rsid w:val="00160296"/>
    <w:rsid w:val="00160729"/>
    <w:rsid w:val="0016376F"/>
    <w:rsid w:val="0016455F"/>
    <w:rsid w:val="00165398"/>
    <w:rsid w:val="00166794"/>
    <w:rsid w:val="00166ED8"/>
    <w:rsid w:val="001714C9"/>
    <w:rsid w:val="00171515"/>
    <w:rsid w:val="00172B93"/>
    <w:rsid w:val="0018119B"/>
    <w:rsid w:val="001844AB"/>
    <w:rsid w:val="001853C7"/>
    <w:rsid w:val="00186CD3"/>
    <w:rsid w:val="00187B71"/>
    <w:rsid w:val="00192879"/>
    <w:rsid w:val="001944B8"/>
    <w:rsid w:val="00194873"/>
    <w:rsid w:val="00196DA3"/>
    <w:rsid w:val="001971E5"/>
    <w:rsid w:val="0019739E"/>
    <w:rsid w:val="001A0C0F"/>
    <w:rsid w:val="001A2968"/>
    <w:rsid w:val="001A2E05"/>
    <w:rsid w:val="001A68E5"/>
    <w:rsid w:val="001B2A54"/>
    <w:rsid w:val="001B2BA4"/>
    <w:rsid w:val="001B3BCE"/>
    <w:rsid w:val="001B5014"/>
    <w:rsid w:val="001B7327"/>
    <w:rsid w:val="001C18B0"/>
    <w:rsid w:val="001C57CE"/>
    <w:rsid w:val="001C6E53"/>
    <w:rsid w:val="001D21B1"/>
    <w:rsid w:val="001D22EA"/>
    <w:rsid w:val="001D53B4"/>
    <w:rsid w:val="001D575D"/>
    <w:rsid w:val="001D6E22"/>
    <w:rsid w:val="001E1835"/>
    <w:rsid w:val="001F0E94"/>
    <w:rsid w:val="001F28D2"/>
    <w:rsid w:val="001F2F45"/>
    <w:rsid w:val="001F3023"/>
    <w:rsid w:val="001F35F6"/>
    <w:rsid w:val="001F4AAF"/>
    <w:rsid w:val="001F67C5"/>
    <w:rsid w:val="001F74CA"/>
    <w:rsid w:val="001F7590"/>
    <w:rsid w:val="002003B6"/>
    <w:rsid w:val="0020244A"/>
    <w:rsid w:val="002049B4"/>
    <w:rsid w:val="0020520B"/>
    <w:rsid w:val="002076AD"/>
    <w:rsid w:val="00213C55"/>
    <w:rsid w:val="00223CF4"/>
    <w:rsid w:val="00224B69"/>
    <w:rsid w:val="00224C4A"/>
    <w:rsid w:val="00225DFF"/>
    <w:rsid w:val="00231187"/>
    <w:rsid w:val="0023407E"/>
    <w:rsid w:val="00240B40"/>
    <w:rsid w:val="00242DED"/>
    <w:rsid w:val="00244182"/>
    <w:rsid w:val="0024538B"/>
    <w:rsid w:val="002538C1"/>
    <w:rsid w:val="002544A1"/>
    <w:rsid w:val="00256153"/>
    <w:rsid w:val="00257ECE"/>
    <w:rsid w:val="00260382"/>
    <w:rsid w:val="00260B94"/>
    <w:rsid w:val="00262024"/>
    <w:rsid w:val="00264F2E"/>
    <w:rsid w:val="00271245"/>
    <w:rsid w:val="00273F66"/>
    <w:rsid w:val="00274A9E"/>
    <w:rsid w:val="00275B22"/>
    <w:rsid w:val="00276BA1"/>
    <w:rsid w:val="00280984"/>
    <w:rsid w:val="002832CF"/>
    <w:rsid w:val="002835E3"/>
    <w:rsid w:val="00284542"/>
    <w:rsid w:val="0028626C"/>
    <w:rsid w:val="00290310"/>
    <w:rsid w:val="00292EDA"/>
    <w:rsid w:val="0029450C"/>
    <w:rsid w:val="002962C9"/>
    <w:rsid w:val="00296A9D"/>
    <w:rsid w:val="002A14D1"/>
    <w:rsid w:val="002A1A1D"/>
    <w:rsid w:val="002A28AD"/>
    <w:rsid w:val="002A3C6B"/>
    <w:rsid w:val="002B04FD"/>
    <w:rsid w:val="002B3D0F"/>
    <w:rsid w:val="002B5318"/>
    <w:rsid w:val="002B582E"/>
    <w:rsid w:val="002B6D27"/>
    <w:rsid w:val="002B7A09"/>
    <w:rsid w:val="002C060C"/>
    <w:rsid w:val="002C078A"/>
    <w:rsid w:val="002C5C05"/>
    <w:rsid w:val="002D05DD"/>
    <w:rsid w:val="002D0E4D"/>
    <w:rsid w:val="002D2965"/>
    <w:rsid w:val="002D3D02"/>
    <w:rsid w:val="002D4CB5"/>
    <w:rsid w:val="002D5900"/>
    <w:rsid w:val="002D684B"/>
    <w:rsid w:val="002E2D3A"/>
    <w:rsid w:val="002E3B26"/>
    <w:rsid w:val="002E4AB8"/>
    <w:rsid w:val="002E7FC4"/>
    <w:rsid w:val="002F0D29"/>
    <w:rsid w:val="002F3FE8"/>
    <w:rsid w:val="002F5FA5"/>
    <w:rsid w:val="002F615F"/>
    <w:rsid w:val="002F6793"/>
    <w:rsid w:val="00301606"/>
    <w:rsid w:val="00305133"/>
    <w:rsid w:val="00305571"/>
    <w:rsid w:val="00310070"/>
    <w:rsid w:val="0031081B"/>
    <w:rsid w:val="003110EC"/>
    <w:rsid w:val="00314289"/>
    <w:rsid w:val="003206A6"/>
    <w:rsid w:val="0032560D"/>
    <w:rsid w:val="00327C92"/>
    <w:rsid w:val="00333292"/>
    <w:rsid w:val="003344E7"/>
    <w:rsid w:val="0033580B"/>
    <w:rsid w:val="003365E7"/>
    <w:rsid w:val="003378D5"/>
    <w:rsid w:val="00344618"/>
    <w:rsid w:val="003473D7"/>
    <w:rsid w:val="00351AC8"/>
    <w:rsid w:val="00353075"/>
    <w:rsid w:val="00363E02"/>
    <w:rsid w:val="0036732F"/>
    <w:rsid w:val="00370710"/>
    <w:rsid w:val="00373A96"/>
    <w:rsid w:val="003749B2"/>
    <w:rsid w:val="003826C2"/>
    <w:rsid w:val="00383728"/>
    <w:rsid w:val="00384E57"/>
    <w:rsid w:val="003903BB"/>
    <w:rsid w:val="0039085F"/>
    <w:rsid w:val="0039195E"/>
    <w:rsid w:val="00392627"/>
    <w:rsid w:val="00394128"/>
    <w:rsid w:val="00394ADC"/>
    <w:rsid w:val="00395235"/>
    <w:rsid w:val="0039561A"/>
    <w:rsid w:val="00397C7D"/>
    <w:rsid w:val="003A004F"/>
    <w:rsid w:val="003A2158"/>
    <w:rsid w:val="003A3AC4"/>
    <w:rsid w:val="003B25A5"/>
    <w:rsid w:val="003B4130"/>
    <w:rsid w:val="003B5B7B"/>
    <w:rsid w:val="003B715B"/>
    <w:rsid w:val="003C2C62"/>
    <w:rsid w:val="003C5566"/>
    <w:rsid w:val="003C577A"/>
    <w:rsid w:val="003D1A5E"/>
    <w:rsid w:val="003D1D14"/>
    <w:rsid w:val="003D24F8"/>
    <w:rsid w:val="003D5E00"/>
    <w:rsid w:val="003D6C7C"/>
    <w:rsid w:val="003D6EFB"/>
    <w:rsid w:val="003D7E52"/>
    <w:rsid w:val="003E25C6"/>
    <w:rsid w:val="003F1016"/>
    <w:rsid w:val="003F7528"/>
    <w:rsid w:val="004011AA"/>
    <w:rsid w:val="0040202C"/>
    <w:rsid w:val="0040241E"/>
    <w:rsid w:val="00404A8F"/>
    <w:rsid w:val="00406508"/>
    <w:rsid w:val="00406F21"/>
    <w:rsid w:val="004110F6"/>
    <w:rsid w:val="0041456E"/>
    <w:rsid w:val="004148E3"/>
    <w:rsid w:val="00414F7E"/>
    <w:rsid w:val="004164F8"/>
    <w:rsid w:val="00416C61"/>
    <w:rsid w:val="00426F05"/>
    <w:rsid w:val="004328E1"/>
    <w:rsid w:val="004427B7"/>
    <w:rsid w:val="0044349F"/>
    <w:rsid w:val="00445F1F"/>
    <w:rsid w:val="00447862"/>
    <w:rsid w:val="0044797C"/>
    <w:rsid w:val="00450F14"/>
    <w:rsid w:val="00451F60"/>
    <w:rsid w:val="00452BB2"/>
    <w:rsid w:val="00456054"/>
    <w:rsid w:val="0045656D"/>
    <w:rsid w:val="00462D98"/>
    <w:rsid w:val="0046375D"/>
    <w:rsid w:val="00463E7D"/>
    <w:rsid w:val="00472A44"/>
    <w:rsid w:val="00473A89"/>
    <w:rsid w:val="00475899"/>
    <w:rsid w:val="00482C78"/>
    <w:rsid w:val="00482EF8"/>
    <w:rsid w:val="00483ABC"/>
    <w:rsid w:val="0048634A"/>
    <w:rsid w:val="004874AE"/>
    <w:rsid w:val="0049056F"/>
    <w:rsid w:val="004915CB"/>
    <w:rsid w:val="00492217"/>
    <w:rsid w:val="0049313D"/>
    <w:rsid w:val="00494D24"/>
    <w:rsid w:val="004951D1"/>
    <w:rsid w:val="004960BB"/>
    <w:rsid w:val="0049655B"/>
    <w:rsid w:val="004A0E32"/>
    <w:rsid w:val="004A15BD"/>
    <w:rsid w:val="004A1BA3"/>
    <w:rsid w:val="004A27D0"/>
    <w:rsid w:val="004A48A5"/>
    <w:rsid w:val="004A4D67"/>
    <w:rsid w:val="004B592F"/>
    <w:rsid w:val="004B7E79"/>
    <w:rsid w:val="004C1016"/>
    <w:rsid w:val="004C13CB"/>
    <w:rsid w:val="004C5B90"/>
    <w:rsid w:val="004D3D4B"/>
    <w:rsid w:val="004D5498"/>
    <w:rsid w:val="004D66A5"/>
    <w:rsid w:val="004D6B00"/>
    <w:rsid w:val="004D78BC"/>
    <w:rsid w:val="004E1D50"/>
    <w:rsid w:val="004E3266"/>
    <w:rsid w:val="004E33D0"/>
    <w:rsid w:val="004E38BA"/>
    <w:rsid w:val="004E50CA"/>
    <w:rsid w:val="004F27A0"/>
    <w:rsid w:val="004F6E9D"/>
    <w:rsid w:val="0050027D"/>
    <w:rsid w:val="005007A2"/>
    <w:rsid w:val="00501382"/>
    <w:rsid w:val="005048FB"/>
    <w:rsid w:val="005051D2"/>
    <w:rsid w:val="00510798"/>
    <w:rsid w:val="005119B5"/>
    <w:rsid w:val="005125F1"/>
    <w:rsid w:val="005159D6"/>
    <w:rsid w:val="00521609"/>
    <w:rsid w:val="00524A11"/>
    <w:rsid w:val="00527768"/>
    <w:rsid w:val="00530EA4"/>
    <w:rsid w:val="005327FB"/>
    <w:rsid w:val="00533251"/>
    <w:rsid w:val="00533FCA"/>
    <w:rsid w:val="005346EF"/>
    <w:rsid w:val="00537FC0"/>
    <w:rsid w:val="005439CF"/>
    <w:rsid w:val="005470D4"/>
    <w:rsid w:val="005565DA"/>
    <w:rsid w:val="0055705E"/>
    <w:rsid w:val="005616B5"/>
    <w:rsid w:val="00566690"/>
    <w:rsid w:val="005679A4"/>
    <w:rsid w:val="00574CE6"/>
    <w:rsid w:val="0059223D"/>
    <w:rsid w:val="0059365B"/>
    <w:rsid w:val="00593ABC"/>
    <w:rsid w:val="0059467E"/>
    <w:rsid w:val="00597B15"/>
    <w:rsid w:val="005A044C"/>
    <w:rsid w:val="005A12AB"/>
    <w:rsid w:val="005A149F"/>
    <w:rsid w:val="005A3A32"/>
    <w:rsid w:val="005B2710"/>
    <w:rsid w:val="005B2C9F"/>
    <w:rsid w:val="005B34C9"/>
    <w:rsid w:val="005C1D52"/>
    <w:rsid w:val="005C71FA"/>
    <w:rsid w:val="005D0200"/>
    <w:rsid w:val="005D44EF"/>
    <w:rsid w:val="005D5112"/>
    <w:rsid w:val="005D5D67"/>
    <w:rsid w:val="005D62B7"/>
    <w:rsid w:val="005F021B"/>
    <w:rsid w:val="005F34CC"/>
    <w:rsid w:val="005F3914"/>
    <w:rsid w:val="005F3B5A"/>
    <w:rsid w:val="005F6AB4"/>
    <w:rsid w:val="00606420"/>
    <w:rsid w:val="006065E5"/>
    <w:rsid w:val="0060676B"/>
    <w:rsid w:val="00607471"/>
    <w:rsid w:val="00610A66"/>
    <w:rsid w:val="006119B8"/>
    <w:rsid w:val="00613177"/>
    <w:rsid w:val="00613A11"/>
    <w:rsid w:val="00613F7C"/>
    <w:rsid w:val="00614259"/>
    <w:rsid w:val="00614BF2"/>
    <w:rsid w:val="0061557C"/>
    <w:rsid w:val="006232A6"/>
    <w:rsid w:val="00623DE2"/>
    <w:rsid w:val="00627601"/>
    <w:rsid w:val="006300D0"/>
    <w:rsid w:val="00632012"/>
    <w:rsid w:val="00634694"/>
    <w:rsid w:val="00636517"/>
    <w:rsid w:val="00636EE7"/>
    <w:rsid w:val="00637690"/>
    <w:rsid w:val="00640E1E"/>
    <w:rsid w:val="0064389A"/>
    <w:rsid w:val="00644119"/>
    <w:rsid w:val="00645442"/>
    <w:rsid w:val="006525CD"/>
    <w:rsid w:val="00653F7F"/>
    <w:rsid w:val="00657C16"/>
    <w:rsid w:val="00661E43"/>
    <w:rsid w:val="00662DCD"/>
    <w:rsid w:val="00662EE8"/>
    <w:rsid w:val="00663813"/>
    <w:rsid w:val="00664AFD"/>
    <w:rsid w:val="00667567"/>
    <w:rsid w:val="0067391A"/>
    <w:rsid w:val="00674173"/>
    <w:rsid w:val="0067534F"/>
    <w:rsid w:val="00677985"/>
    <w:rsid w:val="00677D87"/>
    <w:rsid w:val="00690DB1"/>
    <w:rsid w:val="006914A9"/>
    <w:rsid w:val="00693404"/>
    <w:rsid w:val="006953D9"/>
    <w:rsid w:val="006A1269"/>
    <w:rsid w:val="006A5803"/>
    <w:rsid w:val="006A58FE"/>
    <w:rsid w:val="006A69C3"/>
    <w:rsid w:val="006A7C15"/>
    <w:rsid w:val="006B1242"/>
    <w:rsid w:val="006B1DBC"/>
    <w:rsid w:val="006B3712"/>
    <w:rsid w:val="006B3F84"/>
    <w:rsid w:val="006B4F71"/>
    <w:rsid w:val="006B7C79"/>
    <w:rsid w:val="006B7D9A"/>
    <w:rsid w:val="006C06D9"/>
    <w:rsid w:val="006C2F1D"/>
    <w:rsid w:val="006C3E22"/>
    <w:rsid w:val="006C5716"/>
    <w:rsid w:val="006C64B2"/>
    <w:rsid w:val="006C6F20"/>
    <w:rsid w:val="006C74A9"/>
    <w:rsid w:val="006D07DE"/>
    <w:rsid w:val="006D361A"/>
    <w:rsid w:val="006D6A81"/>
    <w:rsid w:val="006E06D9"/>
    <w:rsid w:val="006E1D40"/>
    <w:rsid w:val="006E2E1F"/>
    <w:rsid w:val="006E5059"/>
    <w:rsid w:val="006F18A4"/>
    <w:rsid w:val="006F5988"/>
    <w:rsid w:val="006F5F03"/>
    <w:rsid w:val="006F5FFF"/>
    <w:rsid w:val="006F6707"/>
    <w:rsid w:val="00702ACD"/>
    <w:rsid w:val="007044B4"/>
    <w:rsid w:val="00710804"/>
    <w:rsid w:val="00711DFE"/>
    <w:rsid w:val="00711FC6"/>
    <w:rsid w:val="007124E0"/>
    <w:rsid w:val="00712952"/>
    <w:rsid w:val="007130B1"/>
    <w:rsid w:val="00713487"/>
    <w:rsid w:val="00715071"/>
    <w:rsid w:val="007213AF"/>
    <w:rsid w:val="007231E9"/>
    <w:rsid w:val="00724350"/>
    <w:rsid w:val="00724F0E"/>
    <w:rsid w:val="007270A6"/>
    <w:rsid w:val="007271F1"/>
    <w:rsid w:val="00727C59"/>
    <w:rsid w:val="00733730"/>
    <w:rsid w:val="00734B28"/>
    <w:rsid w:val="00734E5D"/>
    <w:rsid w:val="00736013"/>
    <w:rsid w:val="00737BF8"/>
    <w:rsid w:val="0074339B"/>
    <w:rsid w:val="00750B60"/>
    <w:rsid w:val="00756245"/>
    <w:rsid w:val="00757834"/>
    <w:rsid w:val="00761662"/>
    <w:rsid w:val="00764043"/>
    <w:rsid w:val="00766A36"/>
    <w:rsid w:val="007757CF"/>
    <w:rsid w:val="007769F6"/>
    <w:rsid w:val="00776CDF"/>
    <w:rsid w:val="00780C68"/>
    <w:rsid w:val="00780F9D"/>
    <w:rsid w:val="0078128F"/>
    <w:rsid w:val="007819D9"/>
    <w:rsid w:val="007828B4"/>
    <w:rsid w:val="0078683C"/>
    <w:rsid w:val="00790EDB"/>
    <w:rsid w:val="00791538"/>
    <w:rsid w:val="0079326E"/>
    <w:rsid w:val="0079659B"/>
    <w:rsid w:val="00796EDE"/>
    <w:rsid w:val="00797488"/>
    <w:rsid w:val="007A1011"/>
    <w:rsid w:val="007A199F"/>
    <w:rsid w:val="007A5A58"/>
    <w:rsid w:val="007A7093"/>
    <w:rsid w:val="007B1C56"/>
    <w:rsid w:val="007B1EDA"/>
    <w:rsid w:val="007B238A"/>
    <w:rsid w:val="007C1DD7"/>
    <w:rsid w:val="007C3CD5"/>
    <w:rsid w:val="007C4756"/>
    <w:rsid w:val="007C5E88"/>
    <w:rsid w:val="007C61EF"/>
    <w:rsid w:val="007D00D8"/>
    <w:rsid w:val="007D03DE"/>
    <w:rsid w:val="007D1C0D"/>
    <w:rsid w:val="007D2D23"/>
    <w:rsid w:val="007D32A1"/>
    <w:rsid w:val="007E27D6"/>
    <w:rsid w:val="007E3921"/>
    <w:rsid w:val="007F2220"/>
    <w:rsid w:val="00801028"/>
    <w:rsid w:val="00803793"/>
    <w:rsid w:val="00804000"/>
    <w:rsid w:val="008101A2"/>
    <w:rsid w:val="00817A01"/>
    <w:rsid w:val="00820937"/>
    <w:rsid w:val="00825787"/>
    <w:rsid w:val="00825E35"/>
    <w:rsid w:val="0083017E"/>
    <w:rsid w:val="00830A4E"/>
    <w:rsid w:val="008334F8"/>
    <w:rsid w:val="00835FFD"/>
    <w:rsid w:val="0084381F"/>
    <w:rsid w:val="00843E35"/>
    <w:rsid w:val="008463C0"/>
    <w:rsid w:val="008524CE"/>
    <w:rsid w:val="00852678"/>
    <w:rsid w:val="008555B6"/>
    <w:rsid w:val="008567AE"/>
    <w:rsid w:val="00857633"/>
    <w:rsid w:val="0086440C"/>
    <w:rsid w:val="008674ED"/>
    <w:rsid w:val="00874EE6"/>
    <w:rsid w:val="00876659"/>
    <w:rsid w:val="0087734C"/>
    <w:rsid w:val="00882141"/>
    <w:rsid w:val="00885E05"/>
    <w:rsid w:val="00886BD4"/>
    <w:rsid w:val="008876EC"/>
    <w:rsid w:val="008922A8"/>
    <w:rsid w:val="00895BD5"/>
    <w:rsid w:val="00895EA9"/>
    <w:rsid w:val="008A16C4"/>
    <w:rsid w:val="008A4A27"/>
    <w:rsid w:val="008A649F"/>
    <w:rsid w:val="008A6FED"/>
    <w:rsid w:val="008B2355"/>
    <w:rsid w:val="008B39C5"/>
    <w:rsid w:val="008B51AA"/>
    <w:rsid w:val="008C15E5"/>
    <w:rsid w:val="008C67F2"/>
    <w:rsid w:val="008D064A"/>
    <w:rsid w:val="008D2537"/>
    <w:rsid w:val="008D2B0F"/>
    <w:rsid w:val="008D633C"/>
    <w:rsid w:val="008E324E"/>
    <w:rsid w:val="008E449E"/>
    <w:rsid w:val="008E4BDD"/>
    <w:rsid w:val="008E770C"/>
    <w:rsid w:val="008F187F"/>
    <w:rsid w:val="008F402F"/>
    <w:rsid w:val="008F6134"/>
    <w:rsid w:val="008F76E8"/>
    <w:rsid w:val="00901CA6"/>
    <w:rsid w:val="00904508"/>
    <w:rsid w:val="009078A1"/>
    <w:rsid w:val="00911E9C"/>
    <w:rsid w:val="0091627E"/>
    <w:rsid w:val="00917405"/>
    <w:rsid w:val="00920F7C"/>
    <w:rsid w:val="00922718"/>
    <w:rsid w:val="00924743"/>
    <w:rsid w:val="00930580"/>
    <w:rsid w:val="00930FB2"/>
    <w:rsid w:val="00932A87"/>
    <w:rsid w:val="00932CC0"/>
    <w:rsid w:val="00934CAE"/>
    <w:rsid w:val="0093560E"/>
    <w:rsid w:val="00937331"/>
    <w:rsid w:val="0094257D"/>
    <w:rsid w:val="0094297D"/>
    <w:rsid w:val="009443B6"/>
    <w:rsid w:val="00945EB3"/>
    <w:rsid w:val="00946F68"/>
    <w:rsid w:val="00952004"/>
    <w:rsid w:val="0095467C"/>
    <w:rsid w:val="00954A61"/>
    <w:rsid w:val="00955C6F"/>
    <w:rsid w:val="009635C8"/>
    <w:rsid w:val="00966C7B"/>
    <w:rsid w:val="009701DC"/>
    <w:rsid w:val="009715D8"/>
    <w:rsid w:val="009811A8"/>
    <w:rsid w:val="00991460"/>
    <w:rsid w:val="00995BF9"/>
    <w:rsid w:val="009975CC"/>
    <w:rsid w:val="009A0CAF"/>
    <w:rsid w:val="009A218B"/>
    <w:rsid w:val="009A2207"/>
    <w:rsid w:val="009A49ED"/>
    <w:rsid w:val="009A61D3"/>
    <w:rsid w:val="009B0EDA"/>
    <w:rsid w:val="009B421A"/>
    <w:rsid w:val="009B6C42"/>
    <w:rsid w:val="009C7719"/>
    <w:rsid w:val="009D2998"/>
    <w:rsid w:val="009D31F7"/>
    <w:rsid w:val="009D32C2"/>
    <w:rsid w:val="009D50DB"/>
    <w:rsid w:val="009E2932"/>
    <w:rsid w:val="009E3A0A"/>
    <w:rsid w:val="009E7691"/>
    <w:rsid w:val="009F1936"/>
    <w:rsid w:val="009F3E91"/>
    <w:rsid w:val="00A008DA"/>
    <w:rsid w:val="00A00C93"/>
    <w:rsid w:val="00A0571E"/>
    <w:rsid w:val="00A13A27"/>
    <w:rsid w:val="00A1451D"/>
    <w:rsid w:val="00A1499B"/>
    <w:rsid w:val="00A170D8"/>
    <w:rsid w:val="00A27D74"/>
    <w:rsid w:val="00A30A1B"/>
    <w:rsid w:val="00A314C2"/>
    <w:rsid w:val="00A40FF2"/>
    <w:rsid w:val="00A41EC6"/>
    <w:rsid w:val="00A47758"/>
    <w:rsid w:val="00A501BF"/>
    <w:rsid w:val="00A50ED8"/>
    <w:rsid w:val="00A519A0"/>
    <w:rsid w:val="00A57B1D"/>
    <w:rsid w:val="00A62A2E"/>
    <w:rsid w:val="00A63E86"/>
    <w:rsid w:val="00A704D7"/>
    <w:rsid w:val="00A75185"/>
    <w:rsid w:val="00A754A0"/>
    <w:rsid w:val="00A757C3"/>
    <w:rsid w:val="00A75E5B"/>
    <w:rsid w:val="00A75F4B"/>
    <w:rsid w:val="00A761E9"/>
    <w:rsid w:val="00A7684A"/>
    <w:rsid w:val="00A8295D"/>
    <w:rsid w:val="00A83B69"/>
    <w:rsid w:val="00A8614B"/>
    <w:rsid w:val="00A86533"/>
    <w:rsid w:val="00A86DD2"/>
    <w:rsid w:val="00A91CA2"/>
    <w:rsid w:val="00A92FB8"/>
    <w:rsid w:val="00A948F1"/>
    <w:rsid w:val="00A94A79"/>
    <w:rsid w:val="00A9770D"/>
    <w:rsid w:val="00AA0BE3"/>
    <w:rsid w:val="00AA18F9"/>
    <w:rsid w:val="00AA1D7D"/>
    <w:rsid w:val="00AA2790"/>
    <w:rsid w:val="00AA3806"/>
    <w:rsid w:val="00AA3FFB"/>
    <w:rsid w:val="00AB139D"/>
    <w:rsid w:val="00AB1943"/>
    <w:rsid w:val="00AB2A35"/>
    <w:rsid w:val="00AB2D05"/>
    <w:rsid w:val="00AB3EFB"/>
    <w:rsid w:val="00AC0B05"/>
    <w:rsid w:val="00AC1962"/>
    <w:rsid w:val="00AC7F9D"/>
    <w:rsid w:val="00AD079A"/>
    <w:rsid w:val="00AD1890"/>
    <w:rsid w:val="00AE103A"/>
    <w:rsid w:val="00AE2149"/>
    <w:rsid w:val="00AE2BF3"/>
    <w:rsid w:val="00AE33AE"/>
    <w:rsid w:val="00AE3F91"/>
    <w:rsid w:val="00AE4F17"/>
    <w:rsid w:val="00AE7538"/>
    <w:rsid w:val="00AF5B63"/>
    <w:rsid w:val="00B0053D"/>
    <w:rsid w:val="00B039E3"/>
    <w:rsid w:val="00B03F42"/>
    <w:rsid w:val="00B06D36"/>
    <w:rsid w:val="00B06FF3"/>
    <w:rsid w:val="00B1114C"/>
    <w:rsid w:val="00B12BC4"/>
    <w:rsid w:val="00B15AE3"/>
    <w:rsid w:val="00B22838"/>
    <w:rsid w:val="00B26209"/>
    <w:rsid w:val="00B33E8F"/>
    <w:rsid w:val="00B33E95"/>
    <w:rsid w:val="00B3720B"/>
    <w:rsid w:val="00B4043C"/>
    <w:rsid w:val="00B45D0B"/>
    <w:rsid w:val="00B5558A"/>
    <w:rsid w:val="00B56513"/>
    <w:rsid w:val="00B61B64"/>
    <w:rsid w:val="00B64376"/>
    <w:rsid w:val="00B6570C"/>
    <w:rsid w:val="00B7401F"/>
    <w:rsid w:val="00B769CF"/>
    <w:rsid w:val="00B806C3"/>
    <w:rsid w:val="00B80D6F"/>
    <w:rsid w:val="00B8427A"/>
    <w:rsid w:val="00B84FCA"/>
    <w:rsid w:val="00B85A1D"/>
    <w:rsid w:val="00B9089F"/>
    <w:rsid w:val="00B91826"/>
    <w:rsid w:val="00B91AEE"/>
    <w:rsid w:val="00B932AD"/>
    <w:rsid w:val="00B939BF"/>
    <w:rsid w:val="00B95F5A"/>
    <w:rsid w:val="00B96EAD"/>
    <w:rsid w:val="00BA4B7C"/>
    <w:rsid w:val="00BA4F16"/>
    <w:rsid w:val="00BA6F1A"/>
    <w:rsid w:val="00BA79F5"/>
    <w:rsid w:val="00BA7EA7"/>
    <w:rsid w:val="00BB1B32"/>
    <w:rsid w:val="00BB3AB6"/>
    <w:rsid w:val="00BB766D"/>
    <w:rsid w:val="00BC007B"/>
    <w:rsid w:val="00BC1826"/>
    <w:rsid w:val="00BC21FF"/>
    <w:rsid w:val="00BC26BA"/>
    <w:rsid w:val="00BC35F8"/>
    <w:rsid w:val="00BC45C2"/>
    <w:rsid w:val="00BC481B"/>
    <w:rsid w:val="00BD08DF"/>
    <w:rsid w:val="00BD2D29"/>
    <w:rsid w:val="00BD5448"/>
    <w:rsid w:val="00BD617C"/>
    <w:rsid w:val="00BD643A"/>
    <w:rsid w:val="00BE782C"/>
    <w:rsid w:val="00BF376F"/>
    <w:rsid w:val="00BF46A6"/>
    <w:rsid w:val="00BF6CAD"/>
    <w:rsid w:val="00BF6D31"/>
    <w:rsid w:val="00BF71FB"/>
    <w:rsid w:val="00C04DBF"/>
    <w:rsid w:val="00C05E4C"/>
    <w:rsid w:val="00C06545"/>
    <w:rsid w:val="00C10890"/>
    <w:rsid w:val="00C134AF"/>
    <w:rsid w:val="00C220FC"/>
    <w:rsid w:val="00C2436A"/>
    <w:rsid w:val="00C24DFA"/>
    <w:rsid w:val="00C24F9D"/>
    <w:rsid w:val="00C26FBB"/>
    <w:rsid w:val="00C30182"/>
    <w:rsid w:val="00C31BBC"/>
    <w:rsid w:val="00C31F8A"/>
    <w:rsid w:val="00C31FC9"/>
    <w:rsid w:val="00C33155"/>
    <w:rsid w:val="00C37A63"/>
    <w:rsid w:val="00C42248"/>
    <w:rsid w:val="00C42A55"/>
    <w:rsid w:val="00C44102"/>
    <w:rsid w:val="00C46A36"/>
    <w:rsid w:val="00C47037"/>
    <w:rsid w:val="00C509E3"/>
    <w:rsid w:val="00C52F1C"/>
    <w:rsid w:val="00C53625"/>
    <w:rsid w:val="00C548BA"/>
    <w:rsid w:val="00C5679D"/>
    <w:rsid w:val="00C57784"/>
    <w:rsid w:val="00C602C1"/>
    <w:rsid w:val="00C60B86"/>
    <w:rsid w:val="00C63FC0"/>
    <w:rsid w:val="00C66392"/>
    <w:rsid w:val="00C73D09"/>
    <w:rsid w:val="00C74C5E"/>
    <w:rsid w:val="00C82558"/>
    <w:rsid w:val="00C827A2"/>
    <w:rsid w:val="00C82B69"/>
    <w:rsid w:val="00C82C8E"/>
    <w:rsid w:val="00C82CB3"/>
    <w:rsid w:val="00C910BF"/>
    <w:rsid w:val="00C91B28"/>
    <w:rsid w:val="00C91F3A"/>
    <w:rsid w:val="00C93590"/>
    <w:rsid w:val="00CA5446"/>
    <w:rsid w:val="00CB14E5"/>
    <w:rsid w:val="00CB218D"/>
    <w:rsid w:val="00CB5625"/>
    <w:rsid w:val="00CB5797"/>
    <w:rsid w:val="00CC1C17"/>
    <w:rsid w:val="00CC2EDD"/>
    <w:rsid w:val="00CC3D97"/>
    <w:rsid w:val="00CC4F7F"/>
    <w:rsid w:val="00CD09E1"/>
    <w:rsid w:val="00CD4634"/>
    <w:rsid w:val="00CD4F57"/>
    <w:rsid w:val="00CE1711"/>
    <w:rsid w:val="00CE1780"/>
    <w:rsid w:val="00CE4913"/>
    <w:rsid w:val="00CE66BD"/>
    <w:rsid w:val="00CE6DA3"/>
    <w:rsid w:val="00CE7C89"/>
    <w:rsid w:val="00CF0671"/>
    <w:rsid w:val="00CF247A"/>
    <w:rsid w:val="00CF44AD"/>
    <w:rsid w:val="00CF4D7C"/>
    <w:rsid w:val="00CF4FC0"/>
    <w:rsid w:val="00CF7486"/>
    <w:rsid w:val="00D00412"/>
    <w:rsid w:val="00D00511"/>
    <w:rsid w:val="00D1072F"/>
    <w:rsid w:val="00D108A5"/>
    <w:rsid w:val="00D14585"/>
    <w:rsid w:val="00D153C8"/>
    <w:rsid w:val="00D20EFF"/>
    <w:rsid w:val="00D31324"/>
    <w:rsid w:val="00D40D69"/>
    <w:rsid w:val="00D41314"/>
    <w:rsid w:val="00D41590"/>
    <w:rsid w:val="00D4386E"/>
    <w:rsid w:val="00D44AA7"/>
    <w:rsid w:val="00D46817"/>
    <w:rsid w:val="00D51432"/>
    <w:rsid w:val="00D53ED8"/>
    <w:rsid w:val="00D541A0"/>
    <w:rsid w:val="00D605B4"/>
    <w:rsid w:val="00D64857"/>
    <w:rsid w:val="00D6493A"/>
    <w:rsid w:val="00D649A5"/>
    <w:rsid w:val="00D65E2B"/>
    <w:rsid w:val="00D66833"/>
    <w:rsid w:val="00D67875"/>
    <w:rsid w:val="00D71E86"/>
    <w:rsid w:val="00D731C6"/>
    <w:rsid w:val="00D745C5"/>
    <w:rsid w:val="00D75327"/>
    <w:rsid w:val="00D77D6B"/>
    <w:rsid w:val="00D80C36"/>
    <w:rsid w:val="00D81A32"/>
    <w:rsid w:val="00D827A8"/>
    <w:rsid w:val="00D86EE1"/>
    <w:rsid w:val="00D925C6"/>
    <w:rsid w:val="00D95E90"/>
    <w:rsid w:val="00D96126"/>
    <w:rsid w:val="00D9637F"/>
    <w:rsid w:val="00DA1E2E"/>
    <w:rsid w:val="00DA2FD5"/>
    <w:rsid w:val="00DA3319"/>
    <w:rsid w:val="00DB4B1C"/>
    <w:rsid w:val="00DB5085"/>
    <w:rsid w:val="00DB619F"/>
    <w:rsid w:val="00DB7211"/>
    <w:rsid w:val="00DB795B"/>
    <w:rsid w:val="00DC1062"/>
    <w:rsid w:val="00DC132C"/>
    <w:rsid w:val="00DC181A"/>
    <w:rsid w:val="00DC5727"/>
    <w:rsid w:val="00DD43F0"/>
    <w:rsid w:val="00DD44DE"/>
    <w:rsid w:val="00DD7936"/>
    <w:rsid w:val="00DE09AB"/>
    <w:rsid w:val="00DE352F"/>
    <w:rsid w:val="00DE4A3F"/>
    <w:rsid w:val="00DE5A99"/>
    <w:rsid w:val="00DF2B92"/>
    <w:rsid w:val="00DF4367"/>
    <w:rsid w:val="00DF7291"/>
    <w:rsid w:val="00DF7F47"/>
    <w:rsid w:val="00E04E1A"/>
    <w:rsid w:val="00E0574A"/>
    <w:rsid w:val="00E1243D"/>
    <w:rsid w:val="00E12742"/>
    <w:rsid w:val="00E146D4"/>
    <w:rsid w:val="00E14815"/>
    <w:rsid w:val="00E164B7"/>
    <w:rsid w:val="00E21D37"/>
    <w:rsid w:val="00E220ED"/>
    <w:rsid w:val="00E22B44"/>
    <w:rsid w:val="00E2413A"/>
    <w:rsid w:val="00E251FC"/>
    <w:rsid w:val="00E271A7"/>
    <w:rsid w:val="00E27E75"/>
    <w:rsid w:val="00E30ACD"/>
    <w:rsid w:val="00E32735"/>
    <w:rsid w:val="00E34236"/>
    <w:rsid w:val="00E36BEC"/>
    <w:rsid w:val="00E41F6D"/>
    <w:rsid w:val="00E44B88"/>
    <w:rsid w:val="00E60DDB"/>
    <w:rsid w:val="00E62AA0"/>
    <w:rsid w:val="00E66E36"/>
    <w:rsid w:val="00E702ED"/>
    <w:rsid w:val="00E709A4"/>
    <w:rsid w:val="00E75917"/>
    <w:rsid w:val="00E772DB"/>
    <w:rsid w:val="00E86012"/>
    <w:rsid w:val="00E8604C"/>
    <w:rsid w:val="00E860CA"/>
    <w:rsid w:val="00E86BAB"/>
    <w:rsid w:val="00E90CF4"/>
    <w:rsid w:val="00E92864"/>
    <w:rsid w:val="00E92962"/>
    <w:rsid w:val="00E94E10"/>
    <w:rsid w:val="00E96743"/>
    <w:rsid w:val="00E96A42"/>
    <w:rsid w:val="00E97497"/>
    <w:rsid w:val="00EA1A06"/>
    <w:rsid w:val="00EA226C"/>
    <w:rsid w:val="00EA49C5"/>
    <w:rsid w:val="00EA6279"/>
    <w:rsid w:val="00EB38A3"/>
    <w:rsid w:val="00EB5027"/>
    <w:rsid w:val="00EC1836"/>
    <w:rsid w:val="00EC3990"/>
    <w:rsid w:val="00EC484B"/>
    <w:rsid w:val="00EC6806"/>
    <w:rsid w:val="00EC7E58"/>
    <w:rsid w:val="00ED15FA"/>
    <w:rsid w:val="00ED5C9F"/>
    <w:rsid w:val="00EE050C"/>
    <w:rsid w:val="00EE2113"/>
    <w:rsid w:val="00EE34C4"/>
    <w:rsid w:val="00EE5730"/>
    <w:rsid w:val="00EE6BA9"/>
    <w:rsid w:val="00EE6E9A"/>
    <w:rsid w:val="00EF2AC4"/>
    <w:rsid w:val="00EF397E"/>
    <w:rsid w:val="00EF3B2F"/>
    <w:rsid w:val="00F0340C"/>
    <w:rsid w:val="00F06F68"/>
    <w:rsid w:val="00F10E6E"/>
    <w:rsid w:val="00F11241"/>
    <w:rsid w:val="00F112F3"/>
    <w:rsid w:val="00F13FEA"/>
    <w:rsid w:val="00F15E9D"/>
    <w:rsid w:val="00F21741"/>
    <w:rsid w:val="00F21A33"/>
    <w:rsid w:val="00F229BA"/>
    <w:rsid w:val="00F23FA7"/>
    <w:rsid w:val="00F24C2D"/>
    <w:rsid w:val="00F27D59"/>
    <w:rsid w:val="00F316E1"/>
    <w:rsid w:val="00F32155"/>
    <w:rsid w:val="00F32A81"/>
    <w:rsid w:val="00F40C82"/>
    <w:rsid w:val="00F40DFB"/>
    <w:rsid w:val="00F4197F"/>
    <w:rsid w:val="00F46998"/>
    <w:rsid w:val="00F5192F"/>
    <w:rsid w:val="00F53295"/>
    <w:rsid w:val="00F5382D"/>
    <w:rsid w:val="00F53D9C"/>
    <w:rsid w:val="00F5462B"/>
    <w:rsid w:val="00F54653"/>
    <w:rsid w:val="00F569DE"/>
    <w:rsid w:val="00F57205"/>
    <w:rsid w:val="00F634AD"/>
    <w:rsid w:val="00F63677"/>
    <w:rsid w:val="00F70658"/>
    <w:rsid w:val="00F714A7"/>
    <w:rsid w:val="00F71932"/>
    <w:rsid w:val="00F75B81"/>
    <w:rsid w:val="00F761CA"/>
    <w:rsid w:val="00F804C4"/>
    <w:rsid w:val="00F80C7E"/>
    <w:rsid w:val="00F82F83"/>
    <w:rsid w:val="00F90A84"/>
    <w:rsid w:val="00F90C64"/>
    <w:rsid w:val="00F9210C"/>
    <w:rsid w:val="00F92B30"/>
    <w:rsid w:val="00F933B9"/>
    <w:rsid w:val="00F94674"/>
    <w:rsid w:val="00F94919"/>
    <w:rsid w:val="00F94A59"/>
    <w:rsid w:val="00F951DA"/>
    <w:rsid w:val="00FA25B6"/>
    <w:rsid w:val="00FA2FAF"/>
    <w:rsid w:val="00FA54F6"/>
    <w:rsid w:val="00FA64B1"/>
    <w:rsid w:val="00FA70F3"/>
    <w:rsid w:val="00FA71CD"/>
    <w:rsid w:val="00FB0453"/>
    <w:rsid w:val="00FB0C07"/>
    <w:rsid w:val="00FB298D"/>
    <w:rsid w:val="00FB3171"/>
    <w:rsid w:val="00FB444E"/>
    <w:rsid w:val="00FB6A00"/>
    <w:rsid w:val="00FC0767"/>
    <w:rsid w:val="00FC1439"/>
    <w:rsid w:val="00FC3F65"/>
    <w:rsid w:val="00FC5007"/>
    <w:rsid w:val="00FC724B"/>
    <w:rsid w:val="00FC7910"/>
    <w:rsid w:val="00FD016D"/>
    <w:rsid w:val="00FD01E0"/>
    <w:rsid w:val="00FD3412"/>
    <w:rsid w:val="00FD50FC"/>
    <w:rsid w:val="00FE1627"/>
    <w:rsid w:val="00FE2D4E"/>
    <w:rsid w:val="00FE7E1F"/>
    <w:rsid w:val="00FF092F"/>
    <w:rsid w:val="00FF0DA7"/>
    <w:rsid w:val="00FF1373"/>
    <w:rsid w:val="00FF44E0"/>
    <w:rsid w:val="00FF6C72"/>
    <w:rsid w:val="01037E18"/>
    <w:rsid w:val="012F41F1"/>
    <w:rsid w:val="013C06BC"/>
    <w:rsid w:val="014C4DA3"/>
    <w:rsid w:val="014C6B51"/>
    <w:rsid w:val="015D33D4"/>
    <w:rsid w:val="017460A8"/>
    <w:rsid w:val="01916C5A"/>
    <w:rsid w:val="01967DCC"/>
    <w:rsid w:val="01AD5116"/>
    <w:rsid w:val="01BE7323"/>
    <w:rsid w:val="01D52164"/>
    <w:rsid w:val="02025461"/>
    <w:rsid w:val="02094A42"/>
    <w:rsid w:val="020E2058"/>
    <w:rsid w:val="021D04ED"/>
    <w:rsid w:val="02251150"/>
    <w:rsid w:val="023B0973"/>
    <w:rsid w:val="025A5B41"/>
    <w:rsid w:val="026013E6"/>
    <w:rsid w:val="028E13EB"/>
    <w:rsid w:val="0293255D"/>
    <w:rsid w:val="029A1B3E"/>
    <w:rsid w:val="029E4F14"/>
    <w:rsid w:val="02A80668"/>
    <w:rsid w:val="02BC3862"/>
    <w:rsid w:val="02BE1B0E"/>
    <w:rsid w:val="02C22194"/>
    <w:rsid w:val="02E35293"/>
    <w:rsid w:val="031A37AB"/>
    <w:rsid w:val="0328539C"/>
    <w:rsid w:val="032B09E8"/>
    <w:rsid w:val="03317D70"/>
    <w:rsid w:val="03800D34"/>
    <w:rsid w:val="039C5442"/>
    <w:rsid w:val="03BC7892"/>
    <w:rsid w:val="03D177E1"/>
    <w:rsid w:val="03E35FB0"/>
    <w:rsid w:val="03EC0177"/>
    <w:rsid w:val="03F44718"/>
    <w:rsid w:val="04406715"/>
    <w:rsid w:val="044C72D3"/>
    <w:rsid w:val="045A355B"/>
    <w:rsid w:val="04610B65"/>
    <w:rsid w:val="049D76C3"/>
    <w:rsid w:val="04A15406"/>
    <w:rsid w:val="04AB2BA3"/>
    <w:rsid w:val="04DD5D12"/>
    <w:rsid w:val="04DE3C55"/>
    <w:rsid w:val="04FC43EA"/>
    <w:rsid w:val="05045994"/>
    <w:rsid w:val="05164FA1"/>
    <w:rsid w:val="052B3372"/>
    <w:rsid w:val="055C132D"/>
    <w:rsid w:val="056106F1"/>
    <w:rsid w:val="05D15877"/>
    <w:rsid w:val="05D36833"/>
    <w:rsid w:val="05F12FBC"/>
    <w:rsid w:val="060A0D89"/>
    <w:rsid w:val="06244F67"/>
    <w:rsid w:val="064E336B"/>
    <w:rsid w:val="06577474"/>
    <w:rsid w:val="06760E3F"/>
    <w:rsid w:val="06A72A7B"/>
    <w:rsid w:val="06B84C89"/>
    <w:rsid w:val="06D33870"/>
    <w:rsid w:val="06D65723"/>
    <w:rsid w:val="06E67100"/>
    <w:rsid w:val="06F70EE2"/>
    <w:rsid w:val="072178A3"/>
    <w:rsid w:val="072B7208"/>
    <w:rsid w:val="073C1416"/>
    <w:rsid w:val="073E1381"/>
    <w:rsid w:val="074F5F10"/>
    <w:rsid w:val="07800368"/>
    <w:rsid w:val="07AD40C1"/>
    <w:rsid w:val="07C3370E"/>
    <w:rsid w:val="07C7559F"/>
    <w:rsid w:val="07CC5730"/>
    <w:rsid w:val="07D72EEC"/>
    <w:rsid w:val="07F10452"/>
    <w:rsid w:val="07FD5A2F"/>
    <w:rsid w:val="08010B8B"/>
    <w:rsid w:val="081B3BF8"/>
    <w:rsid w:val="08236132"/>
    <w:rsid w:val="08253C58"/>
    <w:rsid w:val="08273E74"/>
    <w:rsid w:val="087B41C0"/>
    <w:rsid w:val="08D40814"/>
    <w:rsid w:val="08DA7138"/>
    <w:rsid w:val="09012917"/>
    <w:rsid w:val="090E293E"/>
    <w:rsid w:val="0925770E"/>
    <w:rsid w:val="092B6F24"/>
    <w:rsid w:val="0939720C"/>
    <w:rsid w:val="095660EC"/>
    <w:rsid w:val="09694018"/>
    <w:rsid w:val="096F55EC"/>
    <w:rsid w:val="09727371"/>
    <w:rsid w:val="09880942"/>
    <w:rsid w:val="09FC6C3A"/>
    <w:rsid w:val="0A1A40DA"/>
    <w:rsid w:val="0A662041"/>
    <w:rsid w:val="0A6749FB"/>
    <w:rsid w:val="0A6767AA"/>
    <w:rsid w:val="0ABF7E3F"/>
    <w:rsid w:val="0AC41E4E"/>
    <w:rsid w:val="0AD81455"/>
    <w:rsid w:val="0ADF0A36"/>
    <w:rsid w:val="0AE47DFA"/>
    <w:rsid w:val="0B114967"/>
    <w:rsid w:val="0B205C65"/>
    <w:rsid w:val="0B523A0D"/>
    <w:rsid w:val="0B5331D2"/>
    <w:rsid w:val="0B552AA6"/>
    <w:rsid w:val="0B582596"/>
    <w:rsid w:val="0B90677C"/>
    <w:rsid w:val="0B9C6927"/>
    <w:rsid w:val="0B9E269F"/>
    <w:rsid w:val="0BAD28E2"/>
    <w:rsid w:val="0BB21CA6"/>
    <w:rsid w:val="0BB377CC"/>
    <w:rsid w:val="0BDD0DC2"/>
    <w:rsid w:val="0BE8391A"/>
    <w:rsid w:val="0C003A37"/>
    <w:rsid w:val="0C310401"/>
    <w:rsid w:val="0C321039"/>
    <w:rsid w:val="0C436DA2"/>
    <w:rsid w:val="0C4E1F36"/>
    <w:rsid w:val="0C580AA0"/>
    <w:rsid w:val="0C5E5E7E"/>
    <w:rsid w:val="0C715058"/>
    <w:rsid w:val="0C886EAB"/>
    <w:rsid w:val="0C8A2C23"/>
    <w:rsid w:val="0C993D4F"/>
    <w:rsid w:val="0C9F1176"/>
    <w:rsid w:val="0CA47203"/>
    <w:rsid w:val="0CE8798F"/>
    <w:rsid w:val="0D6D5FF2"/>
    <w:rsid w:val="0D841421"/>
    <w:rsid w:val="0D927FE1"/>
    <w:rsid w:val="0DA43871"/>
    <w:rsid w:val="0DB53CD0"/>
    <w:rsid w:val="0DCE08EE"/>
    <w:rsid w:val="0DFE11D3"/>
    <w:rsid w:val="0DFF5585"/>
    <w:rsid w:val="0E1053AA"/>
    <w:rsid w:val="0E407578"/>
    <w:rsid w:val="0E4532A6"/>
    <w:rsid w:val="0E4D215A"/>
    <w:rsid w:val="0E601E8E"/>
    <w:rsid w:val="0E702CEE"/>
    <w:rsid w:val="0E82321C"/>
    <w:rsid w:val="0EA87DA8"/>
    <w:rsid w:val="0EAC129F"/>
    <w:rsid w:val="0ED9579C"/>
    <w:rsid w:val="0F0F5662"/>
    <w:rsid w:val="0F587009"/>
    <w:rsid w:val="0F601A19"/>
    <w:rsid w:val="0FDD23A2"/>
    <w:rsid w:val="0FFC7994"/>
    <w:rsid w:val="103E7FAD"/>
    <w:rsid w:val="104B1D7A"/>
    <w:rsid w:val="105107C7"/>
    <w:rsid w:val="106519DD"/>
    <w:rsid w:val="107240FA"/>
    <w:rsid w:val="10B85FB1"/>
    <w:rsid w:val="10BE10ED"/>
    <w:rsid w:val="10D27CCB"/>
    <w:rsid w:val="10D4626B"/>
    <w:rsid w:val="10E2302E"/>
    <w:rsid w:val="10EA1EE2"/>
    <w:rsid w:val="10F863AD"/>
    <w:rsid w:val="110411F6"/>
    <w:rsid w:val="114A00DE"/>
    <w:rsid w:val="11695E29"/>
    <w:rsid w:val="11733C86"/>
    <w:rsid w:val="117874EE"/>
    <w:rsid w:val="11840205"/>
    <w:rsid w:val="11875983"/>
    <w:rsid w:val="11BC387F"/>
    <w:rsid w:val="11C049F1"/>
    <w:rsid w:val="11CD5DFF"/>
    <w:rsid w:val="11CF3F8F"/>
    <w:rsid w:val="11D87C1A"/>
    <w:rsid w:val="12301B77"/>
    <w:rsid w:val="12371157"/>
    <w:rsid w:val="12774D66"/>
    <w:rsid w:val="12816876"/>
    <w:rsid w:val="12B75DF4"/>
    <w:rsid w:val="12B96010"/>
    <w:rsid w:val="12BA7692"/>
    <w:rsid w:val="12C025AA"/>
    <w:rsid w:val="12C66037"/>
    <w:rsid w:val="12E27315"/>
    <w:rsid w:val="12E84200"/>
    <w:rsid w:val="130B7EEE"/>
    <w:rsid w:val="130C6140"/>
    <w:rsid w:val="132760D5"/>
    <w:rsid w:val="13294D44"/>
    <w:rsid w:val="1333188F"/>
    <w:rsid w:val="13427DB4"/>
    <w:rsid w:val="134C478E"/>
    <w:rsid w:val="1360023A"/>
    <w:rsid w:val="136C4E31"/>
    <w:rsid w:val="13AC16D1"/>
    <w:rsid w:val="13D11138"/>
    <w:rsid w:val="13F55F5B"/>
    <w:rsid w:val="141564DA"/>
    <w:rsid w:val="14292D22"/>
    <w:rsid w:val="142B4CEC"/>
    <w:rsid w:val="14447B5C"/>
    <w:rsid w:val="144E09DA"/>
    <w:rsid w:val="145E0FC7"/>
    <w:rsid w:val="146B30C4"/>
    <w:rsid w:val="14720225"/>
    <w:rsid w:val="14757D15"/>
    <w:rsid w:val="1477390C"/>
    <w:rsid w:val="14902DA1"/>
    <w:rsid w:val="14A81E98"/>
    <w:rsid w:val="14B051F1"/>
    <w:rsid w:val="151933B7"/>
    <w:rsid w:val="15233C15"/>
    <w:rsid w:val="152D253E"/>
    <w:rsid w:val="153464C5"/>
    <w:rsid w:val="155142DE"/>
    <w:rsid w:val="15605C9A"/>
    <w:rsid w:val="156A1844"/>
    <w:rsid w:val="156D701E"/>
    <w:rsid w:val="1582093B"/>
    <w:rsid w:val="159B473B"/>
    <w:rsid w:val="15AE34DE"/>
    <w:rsid w:val="15B13CBC"/>
    <w:rsid w:val="15B42ABF"/>
    <w:rsid w:val="15D942D4"/>
    <w:rsid w:val="15F66C34"/>
    <w:rsid w:val="16201F02"/>
    <w:rsid w:val="1638549E"/>
    <w:rsid w:val="165C1806"/>
    <w:rsid w:val="166C6A30"/>
    <w:rsid w:val="16832BBD"/>
    <w:rsid w:val="16A5256C"/>
    <w:rsid w:val="16B8213B"/>
    <w:rsid w:val="16D276A1"/>
    <w:rsid w:val="16DF591A"/>
    <w:rsid w:val="16F5513D"/>
    <w:rsid w:val="16F77107"/>
    <w:rsid w:val="171001C9"/>
    <w:rsid w:val="172D5273"/>
    <w:rsid w:val="17367C2F"/>
    <w:rsid w:val="174C7453"/>
    <w:rsid w:val="178C0539"/>
    <w:rsid w:val="178F443B"/>
    <w:rsid w:val="179901BE"/>
    <w:rsid w:val="179B2508"/>
    <w:rsid w:val="17B0110B"/>
    <w:rsid w:val="17BC3F9E"/>
    <w:rsid w:val="17D05F20"/>
    <w:rsid w:val="17DB07D7"/>
    <w:rsid w:val="17E551B2"/>
    <w:rsid w:val="17FF235F"/>
    <w:rsid w:val="180314D0"/>
    <w:rsid w:val="180A4FEE"/>
    <w:rsid w:val="184B5A18"/>
    <w:rsid w:val="18520C0E"/>
    <w:rsid w:val="185760AF"/>
    <w:rsid w:val="185C36C6"/>
    <w:rsid w:val="185F713E"/>
    <w:rsid w:val="18707171"/>
    <w:rsid w:val="18972950"/>
    <w:rsid w:val="18B232E6"/>
    <w:rsid w:val="18E13BCB"/>
    <w:rsid w:val="19102476"/>
    <w:rsid w:val="19121FD6"/>
    <w:rsid w:val="192278A9"/>
    <w:rsid w:val="19397563"/>
    <w:rsid w:val="1945381D"/>
    <w:rsid w:val="195919B3"/>
    <w:rsid w:val="195D2FA5"/>
    <w:rsid w:val="198303AF"/>
    <w:rsid w:val="19907DE4"/>
    <w:rsid w:val="199450E1"/>
    <w:rsid w:val="19B117EF"/>
    <w:rsid w:val="19B65954"/>
    <w:rsid w:val="19C21A52"/>
    <w:rsid w:val="19D129B9"/>
    <w:rsid w:val="1A110D01"/>
    <w:rsid w:val="1A374058"/>
    <w:rsid w:val="1A5F6632"/>
    <w:rsid w:val="1A6E5932"/>
    <w:rsid w:val="1A724486"/>
    <w:rsid w:val="1A995465"/>
    <w:rsid w:val="1AAD645B"/>
    <w:rsid w:val="1ACC4407"/>
    <w:rsid w:val="1B0353F5"/>
    <w:rsid w:val="1B2B55D1"/>
    <w:rsid w:val="1B2D1349"/>
    <w:rsid w:val="1B3C333B"/>
    <w:rsid w:val="1B636B19"/>
    <w:rsid w:val="1B9969DF"/>
    <w:rsid w:val="1BAC5F55"/>
    <w:rsid w:val="1BB7247D"/>
    <w:rsid w:val="1BDE43F2"/>
    <w:rsid w:val="1BF73705"/>
    <w:rsid w:val="1C0D4CD7"/>
    <w:rsid w:val="1C331A73"/>
    <w:rsid w:val="1C395ACC"/>
    <w:rsid w:val="1C4A1A87"/>
    <w:rsid w:val="1C7879D5"/>
    <w:rsid w:val="1C7F3E27"/>
    <w:rsid w:val="1C9F0025"/>
    <w:rsid w:val="1CB17D58"/>
    <w:rsid w:val="1CB515F6"/>
    <w:rsid w:val="1CB85CA1"/>
    <w:rsid w:val="1CD04682"/>
    <w:rsid w:val="1CDF4E04"/>
    <w:rsid w:val="1CFA34AD"/>
    <w:rsid w:val="1D063C00"/>
    <w:rsid w:val="1D1F4CC2"/>
    <w:rsid w:val="1D232A04"/>
    <w:rsid w:val="1D89386D"/>
    <w:rsid w:val="1D966DAD"/>
    <w:rsid w:val="1DA54E3A"/>
    <w:rsid w:val="1DB45D52"/>
    <w:rsid w:val="1DC35F95"/>
    <w:rsid w:val="1DCF493A"/>
    <w:rsid w:val="1DD65CC8"/>
    <w:rsid w:val="1E0534B3"/>
    <w:rsid w:val="1E1D56A5"/>
    <w:rsid w:val="1E264428"/>
    <w:rsid w:val="1E2C3B3A"/>
    <w:rsid w:val="1E34479D"/>
    <w:rsid w:val="1E42510C"/>
    <w:rsid w:val="1E52023C"/>
    <w:rsid w:val="1E525CCD"/>
    <w:rsid w:val="1E674B72"/>
    <w:rsid w:val="1E8072E2"/>
    <w:rsid w:val="1E9D67E6"/>
    <w:rsid w:val="1EA57699"/>
    <w:rsid w:val="1EFC175F"/>
    <w:rsid w:val="1F751511"/>
    <w:rsid w:val="1F975B37"/>
    <w:rsid w:val="1FA63478"/>
    <w:rsid w:val="20172933"/>
    <w:rsid w:val="20247B33"/>
    <w:rsid w:val="2038348A"/>
    <w:rsid w:val="206226A6"/>
    <w:rsid w:val="20862EEB"/>
    <w:rsid w:val="20880DD0"/>
    <w:rsid w:val="209239FD"/>
    <w:rsid w:val="20C73087"/>
    <w:rsid w:val="20FB5A46"/>
    <w:rsid w:val="21246D4B"/>
    <w:rsid w:val="214142A7"/>
    <w:rsid w:val="21621461"/>
    <w:rsid w:val="21645399"/>
    <w:rsid w:val="216536A1"/>
    <w:rsid w:val="217001E2"/>
    <w:rsid w:val="21C916A0"/>
    <w:rsid w:val="21E84F57"/>
    <w:rsid w:val="21E85FCA"/>
    <w:rsid w:val="21FE759C"/>
    <w:rsid w:val="2208666C"/>
    <w:rsid w:val="221A3813"/>
    <w:rsid w:val="22382B76"/>
    <w:rsid w:val="225826A3"/>
    <w:rsid w:val="22685BE9"/>
    <w:rsid w:val="226C1A87"/>
    <w:rsid w:val="229A7086"/>
    <w:rsid w:val="22A5210D"/>
    <w:rsid w:val="22E42C35"/>
    <w:rsid w:val="230961F8"/>
    <w:rsid w:val="23204833"/>
    <w:rsid w:val="233D2346"/>
    <w:rsid w:val="23614286"/>
    <w:rsid w:val="23713D9D"/>
    <w:rsid w:val="239857CE"/>
    <w:rsid w:val="23BC14BC"/>
    <w:rsid w:val="23C82E79"/>
    <w:rsid w:val="241430A6"/>
    <w:rsid w:val="241C1F5B"/>
    <w:rsid w:val="2425650F"/>
    <w:rsid w:val="24545B99"/>
    <w:rsid w:val="24801180"/>
    <w:rsid w:val="248F51B1"/>
    <w:rsid w:val="24CF6FCD"/>
    <w:rsid w:val="24DB0068"/>
    <w:rsid w:val="24FE1B77"/>
    <w:rsid w:val="251E0AED"/>
    <w:rsid w:val="252A2D3E"/>
    <w:rsid w:val="25331C52"/>
    <w:rsid w:val="253F23A5"/>
    <w:rsid w:val="25423C43"/>
    <w:rsid w:val="25496D80"/>
    <w:rsid w:val="257064E4"/>
    <w:rsid w:val="25956469"/>
    <w:rsid w:val="25AE12D9"/>
    <w:rsid w:val="25B75DFD"/>
    <w:rsid w:val="25D36F91"/>
    <w:rsid w:val="25DA20CE"/>
    <w:rsid w:val="25E116AE"/>
    <w:rsid w:val="25FF38E2"/>
    <w:rsid w:val="26025181"/>
    <w:rsid w:val="260C1468"/>
    <w:rsid w:val="26357304"/>
    <w:rsid w:val="26461511"/>
    <w:rsid w:val="264F72F3"/>
    <w:rsid w:val="2652435A"/>
    <w:rsid w:val="26543C2E"/>
    <w:rsid w:val="266F2816"/>
    <w:rsid w:val="26881B2A"/>
    <w:rsid w:val="26B26E88"/>
    <w:rsid w:val="26D62895"/>
    <w:rsid w:val="26DD17AA"/>
    <w:rsid w:val="26FB054E"/>
    <w:rsid w:val="26FB22FC"/>
    <w:rsid w:val="26FD1AB5"/>
    <w:rsid w:val="274A6DDF"/>
    <w:rsid w:val="276E0D20"/>
    <w:rsid w:val="277A2994"/>
    <w:rsid w:val="277D177D"/>
    <w:rsid w:val="27960276"/>
    <w:rsid w:val="279B3ADF"/>
    <w:rsid w:val="27A92C50"/>
    <w:rsid w:val="27AB1F74"/>
    <w:rsid w:val="27B01338"/>
    <w:rsid w:val="27D35027"/>
    <w:rsid w:val="27E85AF1"/>
    <w:rsid w:val="28041684"/>
    <w:rsid w:val="280F14ED"/>
    <w:rsid w:val="281573ED"/>
    <w:rsid w:val="281C4C20"/>
    <w:rsid w:val="281E2746"/>
    <w:rsid w:val="2826061D"/>
    <w:rsid w:val="283606EA"/>
    <w:rsid w:val="283A1EA8"/>
    <w:rsid w:val="28423338"/>
    <w:rsid w:val="2849353B"/>
    <w:rsid w:val="284A5A46"/>
    <w:rsid w:val="28610884"/>
    <w:rsid w:val="289447B6"/>
    <w:rsid w:val="28976054"/>
    <w:rsid w:val="28A8200F"/>
    <w:rsid w:val="28B9421C"/>
    <w:rsid w:val="28BD1316"/>
    <w:rsid w:val="28BE7A85"/>
    <w:rsid w:val="28DC7F0B"/>
    <w:rsid w:val="28F65471"/>
    <w:rsid w:val="2940493E"/>
    <w:rsid w:val="29420A80"/>
    <w:rsid w:val="295977AD"/>
    <w:rsid w:val="29626771"/>
    <w:rsid w:val="29B927D7"/>
    <w:rsid w:val="29E76052"/>
    <w:rsid w:val="2A067935"/>
    <w:rsid w:val="2A111E36"/>
    <w:rsid w:val="2A21651D"/>
    <w:rsid w:val="2A2878AC"/>
    <w:rsid w:val="2A426C36"/>
    <w:rsid w:val="2A607039"/>
    <w:rsid w:val="2A992557"/>
    <w:rsid w:val="2AA333D6"/>
    <w:rsid w:val="2AA50EFC"/>
    <w:rsid w:val="2AB468D7"/>
    <w:rsid w:val="2B0F45C8"/>
    <w:rsid w:val="2B255B99"/>
    <w:rsid w:val="2B44600B"/>
    <w:rsid w:val="2B462DCC"/>
    <w:rsid w:val="2B59251B"/>
    <w:rsid w:val="2B732DA8"/>
    <w:rsid w:val="2B822FEC"/>
    <w:rsid w:val="2BD31A99"/>
    <w:rsid w:val="2BDB6BA0"/>
    <w:rsid w:val="2C28675F"/>
    <w:rsid w:val="2C4B7881"/>
    <w:rsid w:val="2C8903AA"/>
    <w:rsid w:val="2C8E72AF"/>
    <w:rsid w:val="2C9034E6"/>
    <w:rsid w:val="2CD0422B"/>
    <w:rsid w:val="2CDF383C"/>
    <w:rsid w:val="2CE576AE"/>
    <w:rsid w:val="2CEB2E12"/>
    <w:rsid w:val="2CEF2903"/>
    <w:rsid w:val="2CF77A09"/>
    <w:rsid w:val="2CFA36C7"/>
    <w:rsid w:val="2D1633EB"/>
    <w:rsid w:val="2D186817"/>
    <w:rsid w:val="2D280AE2"/>
    <w:rsid w:val="2D5704A8"/>
    <w:rsid w:val="2D5D1BBD"/>
    <w:rsid w:val="2DA571B6"/>
    <w:rsid w:val="2E010C5B"/>
    <w:rsid w:val="2E0B376C"/>
    <w:rsid w:val="2E1B1CE5"/>
    <w:rsid w:val="2E1B4AE1"/>
    <w:rsid w:val="2E460D0A"/>
    <w:rsid w:val="2E4E3659"/>
    <w:rsid w:val="2E756E38"/>
    <w:rsid w:val="2E7F1A64"/>
    <w:rsid w:val="2E8E1091"/>
    <w:rsid w:val="2E9848D4"/>
    <w:rsid w:val="2E9B423E"/>
    <w:rsid w:val="2EA120F6"/>
    <w:rsid w:val="2EBC05C2"/>
    <w:rsid w:val="2EC13E2B"/>
    <w:rsid w:val="2EE55832"/>
    <w:rsid w:val="2F032695"/>
    <w:rsid w:val="2F0B7CE2"/>
    <w:rsid w:val="2F4B2319"/>
    <w:rsid w:val="2F673CF2"/>
    <w:rsid w:val="2F6B40C6"/>
    <w:rsid w:val="2F8512FC"/>
    <w:rsid w:val="2F9742D6"/>
    <w:rsid w:val="2FAD43AF"/>
    <w:rsid w:val="2FB15C4D"/>
    <w:rsid w:val="2FCF4325"/>
    <w:rsid w:val="2FD2421B"/>
    <w:rsid w:val="2FD47B8E"/>
    <w:rsid w:val="2FE51D9B"/>
    <w:rsid w:val="2FF7387C"/>
    <w:rsid w:val="300E317B"/>
    <w:rsid w:val="301E193C"/>
    <w:rsid w:val="301F1806"/>
    <w:rsid w:val="303B7C0D"/>
    <w:rsid w:val="304F28DA"/>
    <w:rsid w:val="30542A7D"/>
    <w:rsid w:val="3086532C"/>
    <w:rsid w:val="30B312FD"/>
    <w:rsid w:val="30C6397A"/>
    <w:rsid w:val="30CC2447"/>
    <w:rsid w:val="30F62060"/>
    <w:rsid w:val="31163E79"/>
    <w:rsid w:val="31264419"/>
    <w:rsid w:val="313D33E3"/>
    <w:rsid w:val="315076E8"/>
    <w:rsid w:val="315471D8"/>
    <w:rsid w:val="31853836"/>
    <w:rsid w:val="31927D00"/>
    <w:rsid w:val="319475D5"/>
    <w:rsid w:val="31994BEB"/>
    <w:rsid w:val="31C75BFC"/>
    <w:rsid w:val="31F369F1"/>
    <w:rsid w:val="31F664E1"/>
    <w:rsid w:val="31FC307E"/>
    <w:rsid w:val="31FC517A"/>
    <w:rsid w:val="325925CC"/>
    <w:rsid w:val="326E7E26"/>
    <w:rsid w:val="32BD2B5B"/>
    <w:rsid w:val="32DD31FD"/>
    <w:rsid w:val="3307027A"/>
    <w:rsid w:val="33150BE9"/>
    <w:rsid w:val="33266952"/>
    <w:rsid w:val="333077D1"/>
    <w:rsid w:val="334D0383"/>
    <w:rsid w:val="3361798A"/>
    <w:rsid w:val="33690F44"/>
    <w:rsid w:val="336F654B"/>
    <w:rsid w:val="338418CB"/>
    <w:rsid w:val="3388239A"/>
    <w:rsid w:val="339A4C4A"/>
    <w:rsid w:val="33AD7074"/>
    <w:rsid w:val="33AE06F6"/>
    <w:rsid w:val="33D463AE"/>
    <w:rsid w:val="33EA3E24"/>
    <w:rsid w:val="33EF088B"/>
    <w:rsid w:val="33F425AD"/>
    <w:rsid w:val="33F97BC3"/>
    <w:rsid w:val="340C0F9D"/>
    <w:rsid w:val="3428494C"/>
    <w:rsid w:val="344F0BC8"/>
    <w:rsid w:val="345C0F4A"/>
    <w:rsid w:val="348B43C7"/>
    <w:rsid w:val="34943D90"/>
    <w:rsid w:val="34B4384D"/>
    <w:rsid w:val="34CB6E3C"/>
    <w:rsid w:val="34DD74E5"/>
    <w:rsid w:val="34EE7018"/>
    <w:rsid w:val="34F860CC"/>
    <w:rsid w:val="34FE7985"/>
    <w:rsid w:val="351D406A"/>
    <w:rsid w:val="35327830"/>
    <w:rsid w:val="353E4427"/>
    <w:rsid w:val="354D466A"/>
    <w:rsid w:val="355A0B35"/>
    <w:rsid w:val="356E7C5B"/>
    <w:rsid w:val="35777939"/>
    <w:rsid w:val="35B069A7"/>
    <w:rsid w:val="35D2691D"/>
    <w:rsid w:val="35D73F34"/>
    <w:rsid w:val="35DE1766"/>
    <w:rsid w:val="36165A36"/>
    <w:rsid w:val="36315D3A"/>
    <w:rsid w:val="36430E7A"/>
    <w:rsid w:val="366C6D20"/>
    <w:rsid w:val="36985DB9"/>
    <w:rsid w:val="36AA33F6"/>
    <w:rsid w:val="36EE3C2B"/>
    <w:rsid w:val="36F80606"/>
    <w:rsid w:val="37070849"/>
    <w:rsid w:val="370B1F77"/>
    <w:rsid w:val="371D1E1A"/>
    <w:rsid w:val="374B3E0F"/>
    <w:rsid w:val="375A12C0"/>
    <w:rsid w:val="376A72C3"/>
    <w:rsid w:val="377834F5"/>
    <w:rsid w:val="37863E63"/>
    <w:rsid w:val="37AD13F0"/>
    <w:rsid w:val="37B7401D"/>
    <w:rsid w:val="37B74F23"/>
    <w:rsid w:val="37BE3911"/>
    <w:rsid w:val="37C00055"/>
    <w:rsid w:val="37C91641"/>
    <w:rsid w:val="37D270A9"/>
    <w:rsid w:val="37DE77FC"/>
    <w:rsid w:val="37E666B0"/>
    <w:rsid w:val="37EE76E7"/>
    <w:rsid w:val="37F45271"/>
    <w:rsid w:val="380A4A95"/>
    <w:rsid w:val="380A6843"/>
    <w:rsid w:val="38430B7B"/>
    <w:rsid w:val="384A4E91"/>
    <w:rsid w:val="385E6B8E"/>
    <w:rsid w:val="386677F1"/>
    <w:rsid w:val="3882287D"/>
    <w:rsid w:val="38A94AC6"/>
    <w:rsid w:val="38AC16A8"/>
    <w:rsid w:val="38EA21D0"/>
    <w:rsid w:val="390C0580"/>
    <w:rsid w:val="39276F80"/>
    <w:rsid w:val="39534219"/>
    <w:rsid w:val="397E1961"/>
    <w:rsid w:val="398C14D9"/>
    <w:rsid w:val="399A1E48"/>
    <w:rsid w:val="399D7242"/>
    <w:rsid w:val="39E66E3B"/>
    <w:rsid w:val="39FE23D7"/>
    <w:rsid w:val="3A282BE0"/>
    <w:rsid w:val="3A3C6A5B"/>
    <w:rsid w:val="3A7D77A0"/>
    <w:rsid w:val="3AB21AFF"/>
    <w:rsid w:val="3AB40CE8"/>
    <w:rsid w:val="3AC74DD3"/>
    <w:rsid w:val="3ADE5D64"/>
    <w:rsid w:val="3B7B35B3"/>
    <w:rsid w:val="3B8F3312"/>
    <w:rsid w:val="3B9544F9"/>
    <w:rsid w:val="3BBA232E"/>
    <w:rsid w:val="3BDC22A4"/>
    <w:rsid w:val="3BE81FCD"/>
    <w:rsid w:val="3C027831"/>
    <w:rsid w:val="3C2F485D"/>
    <w:rsid w:val="3C304DE5"/>
    <w:rsid w:val="3C90308E"/>
    <w:rsid w:val="3CB21257"/>
    <w:rsid w:val="3CF03B2D"/>
    <w:rsid w:val="3D581DFE"/>
    <w:rsid w:val="3D9077EA"/>
    <w:rsid w:val="3D9B618F"/>
    <w:rsid w:val="3D9D3CB5"/>
    <w:rsid w:val="3DB57251"/>
    <w:rsid w:val="3DEE1C4F"/>
    <w:rsid w:val="3DFE0BC8"/>
    <w:rsid w:val="3E0751CA"/>
    <w:rsid w:val="3E1321C9"/>
    <w:rsid w:val="3E3208A1"/>
    <w:rsid w:val="3E491747"/>
    <w:rsid w:val="3E5541D1"/>
    <w:rsid w:val="3E58339C"/>
    <w:rsid w:val="3EC61A1B"/>
    <w:rsid w:val="3ECA0ADA"/>
    <w:rsid w:val="3ED100BA"/>
    <w:rsid w:val="3EE576C2"/>
    <w:rsid w:val="3EFC773F"/>
    <w:rsid w:val="3F1D32FF"/>
    <w:rsid w:val="3F285800"/>
    <w:rsid w:val="3F3441A5"/>
    <w:rsid w:val="3F47037C"/>
    <w:rsid w:val="3F4D34B9"/>
    <w:rsid w:val="3F5E1222"/>
    <w:rsid w:val="3F5E56C6"/>
    <w:rsid w:val="3F836EDA"/>
    <w:rsid w:val="3F8E7D59"/>
    <w:rsid w:val="3FA27361"/>
    <w:rsid w:val="3FE71217"/>
    <w:rsid w:val="3FF658FE"/>
    <w:rsid w:val="401A15ED"/>
    <w:rsid w:val="402005DB"/>
    <w:rsid w:val="40330901"/>
    <w:rsid w:val="404E573A"/>
    <w:rsid w:val="40582115"/>
    <w:rsid w:val="408D0011"/>
    <w:rsid w:val="409A3914"/>
    <w:rsid w:val="40B8061A"/>
    <w:rsid w:val="40D279D7"/>
    <w:rsid w:val="40E35E83"/>
    <w:rsid w:val="41110C42"/>
    <w:rsid w:val="414147F5"/>
    <w:rsid w:val="41596145"/>
    <w:rsid w:val="415B1EBD"/>
    <w:rsid w:val="41B810BD"/>
    <w:rsid w:val="41B94E35"/>
    <w:rsid w:val="41DF2AEE"/>
    <w:rsid w:val="42073DF3"/>
    <w:rsid w:val="42091919"/>
    <w:rsid w:val="42380450"/>
    <w:rsid w:val="425012F6"/>
    <w:rsid w:val="427A2817"/>
    <w:rsid w:val="427D5E63"/>
    <w:rsid w:val="428B67D2"/>
    <w:rsid w:val="429338D8"/>
    <w:rsid w:val="42B9333F"/>
    <w:rsid w:val="42DD037E"/>
    <w:rsid w:val="42EB101F"/>
    <w:rsid w:val="42FE6FA4"/>
    <w:rsid w:val="430D71E7"/>
    <w:rsid w:val="431A1904"/>
    <w:rsid w:val="43291B47"/>
    <w:rsid w:val="43296EBA"/>
    <w:rsid w:val="43390CCB"/>
    <w:rsid w:val="433C17D6"/>
    <w:rsid w:val="434877B8"/>
    <w:rsid w:val="4350495E"/>
    <w:rsid w:val="435A7F52"/>
    <w:rsid w:val="437476AE"/>
    <w:rsid w:val="438A6A89"/>
    <w:rsid w:val="43B835F7"/>
    <w:rsid w:val="43B92ECB"/>
    <w:rsid w:val="43CF2629"/>
    <w:rsid w:val="446F7A2D"/>
    <w:rsid w:val="447339C1"/>
    <w:rsid w:val="448C05DF"/>
    <w:rsid w:val="44902455"/>
    <w:rsid w:val="44A35E10"/>
    <w:rsid w:val="44A75419"/>
    <w:rsid w:val="44A771C7"/>
    <w:rsid w:val="44B00772"/>
    <w:rsid w:val="44B80844"/>
    <w:rsid w:val="44BD4C3D"/>
    <w:rsid w:val="44DC50C3"/>
    <w:rsid w:val="44E346A3"/>
    <w:rsid w:val="44EE5C9D"/>
    <w:rsid w:val="450042C0"/>
    <w:rsid w:val="45440EBA"/>
    <w:rsid w:val="4545710C"/>
    <w:rsid w:val="45872990"/>
    <w:rsid w:val="4588524B"/>
    <w:rsid w:val="458D460F"/>
    <w:rsid w:val="45C67B21"/>
    <w:rsid w:val="45D43539"/>
    <w:rsid w:val="45E00BE3"/>
    <w:rsid w:val="45EE77A4"/>
    <w:rsid w:val="45EF6F75"/>
    <w:rsid w:val="45F96148"/>
    <w:rsid w:val="46020B59"/>
    <w:rsid w:val="462141D2"/>
    <w:rsid w:val="46334724"/>
    <w:rsid w:val="463A4797"/>
    <w:rsid w:val="46562615"/>
    <w:rsid w:val="46741DBA"/>
    <w:rsid w:val="46794B93"/>
    <w:rsid w:val="46955FC8"/>
    <w:rsid w:val="469A6FE4"/>
    <w:rsid w:val="46B63FBB"/>
    <w:rsid w:val="46D63D94"/>
    <w:rsid w:val="46E97F6B"/>
    <w:rsid w:val="46ED7A5B"/>
    <w:rsid w:val="46F81F5C"/>
    <w:rsid w:val="46F84687"/>
    <w:rsid w:val="47140012"/>
    <w:rsid w:val="473A07C7"/>
    <w:rsid w:val="47431429"/>
    <w:rsid w:val="478D4D9A"/>
    <w:rsid w:val="47AD0F98"/>
    <w:rsid w:val="47D12ED9"/>
    <w:rsid w:val="47D868BC"/>
    <w:rsid w:val="47E9061D"/>
    <w:rsid w:val="480D1A37"/>
    <w:rsid w:val="48196CD1"/>
    <w:rsid w:val="48360B0E"/>
    <w:rsid w:val="48476063"/>
    <w:rsid w:val="485A6779"/>
    <w:rsid w:val="486C0254"/>
    <w:rsid w:val="4876582E"/>
    <w:rsid w:val="489D100D"/>
    <w:rsid w:val="48C415B1"/>
    <w:rsid w:val="48D04F3E"/>
    <w:rsid w:val="48DC7D87"/>
    <w:rsid w:val="48E1539E"/>
    <w:rsid w:val="490D12B1"/>
    <w:rsid w:val="49276B29"/>
    <w:rsid w:val="495F62C2"/>
    <w:rsid w:val="49753D38"/>
    <w:rsid w:val="49816239"/>
    <w:rsid w:val="49865F45"/>
    <w:rsid w:val="49B303BC"/>
    <w:rsid w:val="49EB7B56"/>
    <w:rsid w:val="4A0B35B5"/>
    <w:rsid w:val="4A2A22F4"/>
    <w:rsid w:val="4A2D63C1"/>
    <w:rsid w:val="4A3926C0"/>
    <w:rsid w:val="4A5676C5"/>
    <w:rsid w:val="4A6B0A68"/>
    <w:rsid w:val="4A875AD1"/>
    <w:rsid w:val="4A8F1C7B"/>
    <w:rsid w:val="4A9F106C"/>
    <w:rsid w:val="4AD52CE0"/>
    <w:rsid w:val="4B3C4B0D"/>
    <w:rsid w:val="4B4B11F4"/>
    <w:rsid w:val="4B4F53C3"/>
    <w:rsid w:val="4B517E8D"/>
    <w:rsid w:val="4B6C3F87"/>
    <w:rsid w:val="4B7D0C82"/>
    <w:rsid w:val="4B7F49FA"/>
    <w:rsid w:val="4B840952"/>
    <w:rsid w:val="4BA206E8"/>
    <w:rsid w:val="4BB52516"/>
    <w:rsid w:val="4BD345C4"/>
    <w:rsid w:val="4BDD1705"/>
    <w:rsid w:val="4BFE1DC3"/>
    <w:rsid w:val="4C107D48"/>
    <w:rsid w:val="4C1E06B7"/>
    <w:rsid w:val="4C2555A1"/>
    <w:rsid w:val="4C433C79"/>
    <w:rsid w:val="4C4A14AC"/>
    <w:rsid w:val="4C547C35"/>
    <w:rsid w:val="4C8229F4"/>
    <w:rsid w:val="4C9E7102"/>
    <w:rsid w:val="4CB70B98"/>
    <w:rsid w:val="4CB74658"/>
    <w:rsid w:val="4CBB4158"/>
    <w:rsid w:val="4CC96874"/>
    <w:rsid w:val="4CFB67D0"/>
    <w:rsid w:val="4CFF0C16"/>
    <w:rsid w:val="4D151ABA"/>
    <w:rsid w:val="4D267823"/>
    <w:rsid w:val="4D2770F7"/>
    <w:rsid w:val="4D2E0486"/>
    <w:rsid w:val="4D2E3F3F"/>
    <w:rsid w:val="4D312A34"/>
    <w:rsid w:val="4D355CB8"/>
    <w:rsid w:val="4D396031"/>
    <w:rsid w:val="4D5123C6"/>
    <w:rsid w:val="4D5679DC"/>
    <w:rsid w:val="4D5D7F68"/>
    <w:rsid w:val="4DAE589A"/>
    <w:rsid w:val="4DBD7A5B"/>
    <w:rsid w:val="4DC006AC"/>
    <w:rsid w:val="4DF571F5"/>
    <w:rsid w:val="4E0304E2"/>
    <w:rsid w:val="4E467A51"/>
    <w:rsid w:val="4E5C7274"/>
    <w:rsid w:val="4E6600F3"/>
    <w:rsid w:val="4E8862BB"/>
    <w:rsid w:val="4EA8070C"/>
    <w:rsid w:val="4EC729D8"/>
    <w:rsid w:val="4F343D4D"/>
    <w:rsid w:val="4F367AC5"/>
    <w:rsid w:val="4F7A20A8"/>
    <w:rsid w:val="4F836EA0"/>
    <w:rsid w:val="4F8E7901"/>
    <w:rsid w:val="4FA40ED3"/>
    <w:rsid w:val="4FAF0AA1"/>
    <w:rsid w:val="4FD277D7"/>
    <w:rsid w:val="4FF736F9"/>
    <w:rsid w:val="503C110B"/>
    <w:rsid w:val="503C5EC1"/>
    <w:rsid w:val="50454464"/>
    <w:rsid w:val="50463D38"/>
    <w:rsid w:val="507C59AC"/>
    <w:rsid w:val="508A00C9"/>
    <w:rsid w:val="50B67110"/>
    <w:rsid w:val="50C10F02"/>
    <w:rsid w:val="50C64E79"/>
    <w:rsid w:val="50D41344"/>
    <w:rsid w:val="50E517A3"/>
    <w:rsid w:val="51167BAE"/>
    <w:rsid w:val="511D718F"/>
    <w:rsid w:val="513242BC"/>
    <w:rsid w:val="5133250E"/>
    <w:rsid w:val="513D0760"/>
    <w:rsid w:val="515661FD"/>
    <w:rsid w:val="51600353"/>
    <w:rsid w:val="517F39A6"/>
    <w:rsid w:val="518C60C3"/>
    <w:rsid w:val="51AB479B"/>
    <w:rsid w:val="51BF443D"/>
    <w:rsid w:val="51FA127E"/>
    <w:rsid w:val="521108B0"/>
    <w:rsid w:val="52636E23"/>
    <w:rsid w:val="52693E64"/>
    <w:rsid w:val="527032EE"/>
    <w:rsid w:val="52860A0C"/>
    <w:rsid w:val="528E48AC"/>
    <w:rsid w:val="52BA27BB"/>
    <w:rsid w:val="52C75604"/>
    <w:rsid w:val="52D03D8D"/>
    <w:rsid w:val="52D70679"/>
    <w:rsid w:val="52F40578"/>
    <w:rsid w:val="52FB705C"/>
    <w:rsid w:val="52FD1026"/>
    <w:rsid w:val="5302488E"/>
    <w:rsid w:val="530E1478"/>
    <w:rsid w:val="531C6FD2"/>
    <w:rsid w:val="53360094"/>
    <w:rsid w:val="534D53DE"/>
    <w:rsid w:val="536F7A4A"/>
    <w:rsid w:val="53772153"/>
    <w:rsid w:val="539D6365"/>
    <w:rsid w:val="53A2443C"/>
    <w:rsid w:val="53A72D40"/>
    <w:rsid w:val="53AC47FA"/>
    <w:rsid w:val="53C91D45"/>
    <w:rsid w:val="53D0673A"/>
    <w:rsid w:val="53D855EF"/>
    <w:rsid w:val="53DA3115"/>
    <w:rsid w:val="54183C3E"/>
    <w:rsid w:val="541A79B6"/>
    <w:rsid w:val="54737AD0"/>
    <w:rsid w:val="54B27BEE"/>
    <w:rsid w:val="54C207BB"/>
    <w:rsid w:val="54D23DEC"/>
    <w:rsid w:val="550671B7"/>
    <w:rsid w:val="550A5C7C"/>
    <w:rsid w:val="55377F1F"/>
    <w:rsid w:val="55432F3C"/>
    <w:rsid w:val="55592760"/>
    <w:rsid w:val="556C5FEF"/>
    <w:rsid w:val="55855303"/>
    <w:rsid w:val="558C48E3"/>
    <w:rsid w:val="55983288"/>
    <w:rsid w:val="55AF412E"/>
    <w:rsid w:val="55B61960"/>
    <w:rsid w:val="55BC3B9A"/>
    <w:rsid w:val="55C776C9"/>
    <w:rsid w:val="55EE4C56"/>
    <w:rsid w:val="560F58BD"/>
    <w:rsid w:val="562C39D0"/>
    <w:rsid w:val="564927D4"/>
    <w:rsid w:val="564E1B99"/>
    <w:rsid w:val="56586573"/>
    <w:rsid w:val="56660C90"/>
    <w:rsid w:val="56694C24"/>
    <w:rsid w:val="566E3FE9"/>
    <w:rsid w:val="567355E1"/>
    <w:rsid w:val="569972B8"/>
    <w:rsid w:val="56A26C10"/>
    <w:rsid w:val="56A95021"/>
    <w:rsid w:val="56A9637A"/>
    <w:rsid w:val="56B063AF"/>
    <w:rsid w:val="56D26326"/>
    <w:rsid w:val="56F20776"/>
    <w:rsid w:val="570109B9"/>
    <w:rsid w:val="57155D30"/>
    <w:rsid w:val="571B7CCD"/>
    <w:rsid w:val="573532C8"/>
    <w:rsid w:val="577378AE"/>
    <w:rsid w:val="57A2358C"/>
    <w:rsid w:val="57A92FF5"/>
    <w:rsid w:val="57AC6B77"/>
    <w:rsid w:val="57D12A81"/>
    <w:rsid w:val="57DE51C3"/>
    <w:rsid w:val="57EE6D4B"/>
    <w:rsid w:val="5809250B"/>
    <w:rsid w:val="580B5F93"/>
    <w:rsid w:val="581806B0"/>
    <w:rsid w:val="585F1E3B"/>
    <w:rsid w:val="58615BB3"/>
    <w:rsid w:val="58CF4C27"/>
    <w:rsid w:val="58DB03C1"/>
    <w:rsid w:val="58ED5699"/>
    <w:rsid w:val="59035D59"/>
    <w:rsid w:val="591623BD"/>
    <w:rsid w:val="59262959"/>
    <w:rsid w:val="59684D1F"/>
    <w:rsid w:val="59777658"/>
    <w:rsid w:val="59EF7B9E"/>
    <w:rsid w:val="59F760A3"/>
    <w:rsid w:val="59FF38D6"/>
    <w:rsid w:val="5A0233C6"/>
    <w:rsid w:val="5A2275C4"/>
    <w:rsid w:val="5A3966BC"/>
    <w:rsid w:val="5A6131AA"/>
    <w:rsid w:val="5ABD72ED"/>
    <w:rsid w:val="5AC266B1"/>
    <w:rsid w:val="5ACC12DE"/>
    <w:rsid w:val="5AD52888"/>
    <w:rsid w:val="5AE40D1D"/>
    <w:rsid w:val="5B044F1C"/>
    <w:rsid w:val="5B0634E9"/>
    <w:rsid w:val="5B413A7A"/>
    <w:rsid w:val="5B465534"/>
    <w:rsid w:val="5B4D241F"/>
    <w:rsid w:val="5B533EA8"/>
    <w:rsid w:val="5BE663CF"/>
    <w:rsid w:val="5BF00249"/>
    <w:rsid w:val="5BF154A0"/>
    <w:rsid w:val="5C1C45D6"/>
    <w:rsid w:val="5C311D40"/>
    <w:rsid w:val="5C515F3F"/>
    <w:rsid w:val="5C58107B"/>
    <w:rsid w:val="5C651D59"/>
    <w:rsid w:val="5C757E7F"/>
    <w:rsid w:val="5C994B2D"/>
    <w:rsid w:val="5CC2508E"/>
    <w:rsid w:val="5CCD7CBB"/>
    <w:rsid w:val="5CDB7D53"/>
    <w:rsid w:val="5CEE5E83"/>
    <w:rsid w:val="5D284EF1"/>
    <w:rsid w:val="5D303DA6"/>
    <w:rsid w:val="5D3B6397"/>
    <w:rsid w:val="5D665A1A"/>
    <w:rsid w:val="5D6C6CC9"/>
    <w:rsid w:val="5D832721"/>
    <w:rsid w:val="5D9500AD"/>
    <w:rsid w:val="5D972077"/>
    <w:rsid w:val="5DAF73C1"/>
    <w:rsid w:val="5DB6380A"/>
    <w:rsid w:val="5DD9443E"/>
    <w:rsid w:val="5E12207E"/>
    <w:rsid w:val="5E135BA1"/>
    <w:rsid w:val="5E1B6804"/>
    <w:rsid w:val="5E371FC3"/>
    <w:rsid w:val="5E4558E7"/>
    <w:rsid w:val="5E622685"/>
    <w:rsid w:val="5E826883"/>
    <w:rsid w:val="5EB36A3D"/>
    <w:rsid w:val="5EC944B2"/>
    <w:rsid w:val="5ED864A3"/>
    <w:rsid w:val="5F3E0D8D"/>
    <w:rsid w:val="5F5D2D7C"/>
    <w:rsid w:val="5F63467C"/>
    <w:rsid w:val="5F6E5059"/>
    <w:rsid w:val="5FC058B5"/>
    <w:rsid w:val="5FFE018B"/>
    <w:rsid w:val="600A4D82"/>
    <w:rsid w:val="60343BAD"/>
    <w:rsid w:val="6064770E"/>
    <w:rsid w:val="606558E4"/>
    <w:rsid w:val="606D7385"/>
    <w:rsid w:val="60887219"/>
    <w:rsid w:val="60B421DE"/>
    <w:rsid w:val="60F06B95"/>
    <w:rsid w:val="60F76287"/>
    <w:rsid w:val="612B6CAA"/>
    <w:rsid w:val="61314809"/>
    <w:rsid w:val="617A5F38"/>
    <w:rsid w:val="618741B1"/>
    <w:rsid w:val="61A62889"/>
    <w:rsid w:val="61A84853"/>
    <w:rsid w:val="61D25668"/>
    <w:rsid w:val="61D573F3"/>
    <w:rsid w:val="61DB670B"/>
    <w:rsid w:val="61F87AFB"/>
    <w:rsid w:val="620A55D2"/>
    <w:rsid w:val="621E2D67"/>
    <w:rsid w:val="622E234F"/>
    <w:rsid w:val="623065F6"/>
    <w:rsid w:val="62326812"/>
    <w:rsid w:val="6236151B"/>
    <w:rsid w:val="62627C41"/>
    <w:rsid w:val="62925329"/>
    <w:rsid w:val="62A060DB"/>
    <w:rsid w:val="62CA6A4B"/>
    <w:rsid w:val="62E0626E"/>
    <w:rsid w:val="63302D52"/>
    <w:rsid w:val="633632EB"/>
    <w:rsid w:val="633E49F0"/>
    <w:rsid w:val="63473BF7"/>
    <w:rsid w:val="634C7460"/>
    <w:rsid w:val="63950E07"/>
    <w:rsid w:val="639F57E1"/>
    <w:rsid w:val="63A728E8"/>
    <w:rsid w:val="63C27722"/>
    <w:rsid w:val="63DC07E4"/>
    <w:rsid w:val="63DE16B9"/>
    <w:rsid w:val="63E855F6"/>
    <w:rsid w:val="63ED4234"/>
    <w:rsid w:val="64187219"/>
    <w:rsid w:val="642108EC"/>
    <w:rsid w:val="642351BF"/>
    <w:rsid w:val="64552344"/>
    <w:rsid w:val="649B41FB"/>
    <w:rsid w:val="64B314DE"/>
    <w:rsid w:val="64C51278"/>
    <w:rsid w:val="64D73E8F"/>
    <w:rsid w:val="64F32289"/>
    <w:rsid w:val="65174361"/>
    <w:rsid w:val="6588193E"/>
    <w:rsid w:val="659A0BDD"/>
    <w:rsid w:val="659B647C"/>
    <w:rsid w:val="65AB5724"/>
    <w:rsid w:val="65EA7CFF"/>
    <w:rsid w:val="661F70AE"/>
    <w:rsid w:val="665C2D51"/>
    <w:rsid w:val="666B1935"/>
    <w:rsid w:val="66894914"/>
    <w:rsid w:val="66925AD1"/>
    <w:rsid w:val="669A0625"/>
    <w:rsid w:val="669E042C"/>
    <w:rsid w:val="66A23F66"/>
    <w:rsid w:val="66BD7E36"/>
    <w:rsid w:val="66C0263F"/>
    <w:rsid w:val="66DE0D17"/>
    <w:rsid w:val="66EF5860"/>
    <w:rsid w:val="671332B2"/>
    <w:rsid w:val="67650AF0"/>
    <w:rsid w:val="677A5055"/>
    <w:rsid w:val="678A67A9"/>
    <w:rsid w:val="678C6FED"/>
    <w:rsid w:val="67915D89"/>
    <w:rsid w:val="67B657F0"/>
    <w:rsid w:val="67C24194"/>
    <w:rsid w:val="67F105D6"/>
    <w:rsid w:val="68071BA7"/>
    <w:rsid w:val="6853303E"/>
    <w:rsid w:val="68594AF9"/>
    <w:rsid w:val="686C635E"/>
    <w:rsid w:val="68C161FA"/>
    <w:rsid w:val="68C55CEA"/>
    <w:rsid w:val="68C87588"/>
    <w:rsid w:val="68C96C85"/>
    <w:rsid w:val="68CA77A4"/>
    <w:rsid w:val="69174443"/>
    <w:rsid w:val="692B4E14"/>
    <w:rsid w:val="692C5D69"/>
    <w:rsid w:val="69396A2D"/>
    <w:rsid w:val="693B41FE"/>
    <w:rsid w:val="693B5FAC"/>
    <w:rsid w:val="694C01BA"/>
    <w:rsid w:val="69584DB0"/>
    <w:rsid w:val="69787200"/>
    <w:rsid w:val="69790883"/>
    <w:rsid w:val="699207F8"/>
    <w:rsid w:val="69AE2C22"/>
    <w:rsid w:val="69AE49D0"/>
    <w:rsid w:val="69E93C5A"/>
    <w:rsid w:val="69F16555"/>
    <w:rsid w:val="6A0B3BD1"/>
    <w:rsid w:val="6A211646"/>
    <w:rsid w:val="6A6D488B"/>
    <w:rsid w:val="6A7C1846"/>
    <w:rsid w:val="6A824504"/>
    <w:rsid w:val="6A830CEE"/>
    <w:rsid w:val="6A9D7772"/>
    <w:rsid w:val="6AAF4BF9"/>
    <w:rsid w:val="6AB029CA"/>
    <w:rsid w:val="6AD11C05"/>
    <w:rsid w:val="6ADF0C10"/>
    <w:rsid w:val="6AE54422"/>
    <w:rsid w:val="6B0A25C1"/>
    <w:rsid w:val="6B421874"/>
    <w:rsid w:val="6B4B7806"/>
    <w:rsid w:val="6B767770"/>
    <w:rsid w:val="6B7B2FD8"/>
    <w:rsid w:val="6B886E63"/>
    <w:rsid w:val="6B936474"/>
    <w:rsid w:val="6B96571C"/>
    <w:rsid w:val="6BB107A8"/>
    <w:rsid w:val="6BCB48F1"/>
    <w:rsid w:val="6BEA3CBA"/>
    <w:rsid w:val="6BF1329A"/>
    <w:rsid w:val="6C136D6D"/>
    <w:rsid w:val="6C1A3005"/>
    <w:rsid w:val="6C1E65A1"/>
    <w:rsid w:val="6C301294"/>
    <w:rsid w:val="6CD61FE3"/>
    <w:rsid w:val="6D0A63C2"/>
    <w:rsid w:val="6D8D2B98"/>
    <w:rsid w:val="6DB65FF1"/>
    <w:rsid w:val="6DCE4200"/>
    <w:rsid w:val="6DE50BDD"/>
    <w:rsid w:val="6DE50C94"/>
    <w:rsid w:val="6DF1132F"/>
    <w:rsid w:val="6E056B89"/>
    <w:rsid w:val="6E076DA5"/>
    <w:rsid w:val="6E2A65EF"/>
    <w:rsid w:val="6E6E2980"/>
    <w:rsid w:val="6E7C32EF"/>
    <w:rsid w:val="6EA76B0E"/>
    <w:rsid w:val="6EC92BFA"/>
    <w:rsid w:val="6ED84BE7"/>
    <w:rsid w:val="6F041661"/>
    <w:rsid w:val="6F280D81"/>
    <w:rsid w:val="6F2F210F"/>
    <w:rsid w:val="6F4354D6"/>
    <w:rsid w:val="6F4F27B2"/>
    <w:rsid w:val="6F573414"/>
    <w:rsid w:val="6F607C2A"/>
    <w:rsid w:val="6F8237F7"/>
    <w:rsid w:val="6F912DCA"/>
    <w:rsid w:val="6F960B43"/>
    <w:rsid w:val="6F9D176F"/>
    <w:rsid w:val="6FB46AB9"/>
    <w:rsid w:val="6FBA2F21"/>
    <w:rsid w:val="6FBC771B"/>
    <w:rsid w:val="6FC92A33"/>
    <w:rsid w:val="6FEC79C8"/>
    <w:rsid w:val="70271038"/>
    <w:rsid w:val="70287EEA"/>
    <w:rsid w:val="708C1B85"/>
    <w:rsid w:val="708E314B"/>
    <w:rsid w:val="70DC1E23"/>
    <w:rsid w:val="70E342A8"/>
    <w:rsid w:val="70E84C6C"/>
    <w:rsid w:val="71017ADB"/>
    <w:rsid w:val="710870BC"/>
    <w:rsid w:val="716167CC"/>
    <w:rsid w:val="719646C8"/>
    <w:rsid w:val="71A62C27"/>
    <w:rsid w:val="71AB5C99"/>
    <w:rsid w:val="71C64881"/>
    <w:rsid w:val="71E80C9B"/>
    <w:rsid w:val="71FE226D"/>
    <w:rsid w:val="721750DD"/>
    <w:rsid w:val="724A3BC2"/>
    <w:rsid w:val="7285473C"/>
    <w:rsid w:val="72A76461"/>
    <w:rsid w:val="72AB41A3"/>
    <w:rsid w:val="72AE19B5"/>
    <w:rsid w:val="72D22EB9"/>
    <w:rsid w:val="72EC1B47"/>
    <w:rsid w:val="73270AE7"/>
    <w:rsid w:val="733F0D8F"/>
    <w:rsid w:val="734B14E2"/>
    <w:rsid w:val="73661E78"/>
    <w:rsid w:val="73912EA1"/>
    <w:rsid w:val="7393042D"/>
    <w:rsid w:val="73B82548"/>
    <w:rsid w:val="73B9016F"/>
    <w:rsid w:val="73D019E7"/>
    <w:rsid w:val="73F90F3E"/>
    <w:rsid w:val="73F92CEC"/>
    <w:rsid w:val="74116287"/>
    <w:rsid w:val="742F458E"/>
    <w:rsid w:val="74713C5C"/>
    <w:rsid w:val="749C0F67"/>
    <w:rsid w:val="74AC4870"/>
    <w:rsid w:val="74B17836"/>
    <w:rsid w:val="74B84955"/>
    <w:rsid w:val="74D84FF7"/>
    <w:rsid w:val="74E85B0D"/>
    <w:rsid w:val="74EA17AC"/>
    <w:rsid w:val="74FC2405"/>
    <w:rsid w:val="750758DC"/>
    <w:rsid w:val="750E0A19"/>
    <w:rsid w:val="75175B20"/>
    <w:rsid w:val="7548217D"/>
    <w:rsid w:val="755F74C6"/>
    <w:rsid w:val="75764CF0"/>
    <w:rsid w:val="75972E1E"/>
    <w:rsid w:val="75992925"/>
    <w:rsid w:val="75DA0608"/>
    <w:rsid w:val="76257DC8"/>
    <w:rsid w:val="767E1BCE"/>
    <w:rsid w:val="76826D3C"/>
    <w:rsid w:val="76C9109B"/>
    <w:rsid w:val="76D37824"/>
    <w:rsid w:val="76DF08BF"/>
    <w:rsid w:val="77075720"/>
    <w:rsid w:val="771B741D"/>
    <w:rsid w:val="77244524"/>
    <w:rsid w:val="77256682"/>
    <w:rsid w:val="772A60F0"/>
    <w:rsid w:val="773A3D47"/>
    <w:rsid w:val="774B1AB0"/>
    <w:rsid w:val="77681189"/>
    <w:rsid w:val="77846D70"/>
    <w:rsid w:val="778B00FF"/>
    <w:rsid w:val="77BC475C"/>
    <w:rsid w:val="77C637B9"/>
    <w:rsid w:val="77E5483E"/>
    <w:rsid w:val="780305DD"/>
    <w:rsid w:val="78085BF3"/>
    <w:rsid w:val="78232A2D"/>
    <w:rsid w:val="782347DB"/>
    <w:rsid w:val="783764D9"/>
    <w:rsid w:val="78622F46"/>
    <w:rsid w:val="78830D54"/>
    <w:rsid w:val="7899684C"/>
    <w:rsid w:val="789E1B88"/>
    <w:rsid w:val="78A0407E"/>
    <w:rsid w:val="78B13B95"/>
    <w:rsid w:val="78D67AA0"/>
    <w:rsid w:val="78E81581"/>
    <w:rsid w:val="78FF0DA4"/>
    <w:rsid w:val="7904460D"/>
    <w:rsid w:val="793D7B1F"/>
    <w:rsid w:val="797A042B"/>
    <w:rsid w:val="797F3F65"/>
    <w:rsid w:val="798474FC"/>
    <w:rsid w:val="799B26EC"/>
    <w:rsid w:val="79F24465"/>
    <w:rsid w:val="7A083C89"/>
    <w:rsid w:val="7A4F18B8"/>
    <w:rsid w:val="7AA57403"/>
    <w:rsid w:val="7AB620DF"/>
    <w:rsid w:val="7AB636E5"/>
    <w:rsid w:val="7ABB5B2A"/>
    <w:rsid w:val="7AC06311"/>
    <w:rsid w:val="7AD46261"/>
    <w:rsid w:val="7AE94037"/>
    <w:rsid w:val="7AF779E3"/>
    <w:rsid w:val="7B164183"/>
    <w:rsid w:val="7B486307"/>
    <w:rsid w:val="7B51165F"/>
    <w:rsid w:val="7B560A24"/>
    <w:rsid w:val="7B685126"/>
    <w:rsid w:val="7B95779E"/>
    <w:rsid w:val="7B98728E"/>
    <w:rsid w:val="7B9F061D"/>
    <w:rsid w:val="7BD63130"/>
    <w:rsid w:val="7BFF730D"/>
    <w:rsid w:val="7C231929"/>
    <w:rsid w:val="7C2526FF"/>
    <w:rsid w:val="7C3116D5"/>
    <w:rsid w:val="7C5C650E"/>
    <w:rsid w:val="7C9B5288"/>
    <w:rsid w:val="7CAB2FF1"/>
    <w:rsid w:val="7CF77FE5"/>
    <w:rsid w:val="7D0C3A90"/>
    <w:rsid w:val="7D470F6C"/>
    <w:rsid w:val="7D4F6073"/>
    <w:rsid w:val="7D6A07B6"/>
    <w:rsid w:val="7D7B29C4"/>
    <w:rsid w:val="7D935F5F"/>
    <w:rsid w:val="7DC9372F"/>
    <w:rsid w:val="7DDA1987"/>
    <w:rsid w:val="7DFC3B04"/>
    <w:rsid w:val="7DFD787D"/>
    <w:rsid w:val="7DFF1847"/>
    <w:rsid w:val="7E046E5D"/>
    <w:rsid w:val="7E050BC3"/>
    <w:rsid w:val="7E1266A0"/>
    <w:rsid w:val="7E132BFC"/>
    <w:rsid w:val="7E161313"/>
    <w:rsid w:val="7E1C6A3F"/>
    <w:rsid w:val="7E1F4653"/>
    <w:rsid w:val="7E434750"/>
    <w:rsid w:val="7E6B47E6"/>
    <w:rsid w:val="7E7F5EFB"/>
    <w:rsid w:val="7E885398"/>
    <w:rsid w:val="7EA1645A"/>
    <w:rsid w:val="7EA30424"/>
    <w:rsid w:val="7EA70972"/>
    <w:rsid w:val="7EBC3294"/>
    <w:rsid w:val="7EE12CFA"/>
    <w:rsid w:val="7EF7261C"/>
    <w:rsid w:val="7F286B7B"/>
    <w:rsid w:val="7F323556"/>
    <w:rsid w:val="7F596D35"/>
    <w:rsid w:val="7F69341C"/>
    <w:rsid w:val="7F800261"/>
    <w:rsid w:val="7F8A3392"/>
    <w:rsid w:val="7F9305BA"/>
    <w:rsid w:val="7FBA3C77"/>
    <w:rsid w:val="7FDE45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qFormat="1" w:unhideWhenUsed="0" w:uiPriority="0" w:semiHidden="0" w:name="toc 7"/>
    <w:lsdException w:uiPriority="39" w:name="toc 8"/>
    <w:lsdException w:uiPriority="39" w:name="toc 9"/>
    <w:lsdException w:qFormat="1" w:unhideWhenUsed="0" w:uiPriority="0" w:semiHidden="0" w:name="Normal Indent"/>
    <w:lsdException w:qFormat="1" w:uiPriority="99" w:name="footnote text"/>
    <w:lsdException w:qFormat="1" w:unhideWhenUsed="0" w:uiPriority="0"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iPriority="99" w:semiHidden="0" w:name="Body Text First Indent"/>
    <w:lsdException w:qFormat="1" w:unhideWhenUsed="0" w:uiPriority="0" w:semiHidden="0" w:name="Body Text First Indent 2"/>
    <w:lsdException w:uiPriority="99" w:name="Note Heading"/>
    <w:lsdException w:uiPriority="99" w:name="Body Text 2"/>
    <w:lsdException w:qFormat="1" w:unhideWhenUsed="0" w:uiPriority="99" w:semiHidden="0"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nhideWhenUsed="0" w:uiPriority="0"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qFormat="1" w:uiPriority="99" w:name="HTML Typewriter"/>
    <w:lsdException w:qFormat="1"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仿宋_GB2312" w:eastAsia="@仿宋_GB2312" w:cs="@仿宋_GB2312"/>
      <w:kern w:val="2"/>
      <w:sz w:val="21"/>
      <w:lang w:val="en-US" w:eastAsia="zh-CN" w:bidi="ar-SA"/>
    </w:rPr>
  </w:style>
  <w:style w:type="paragraph" w:styleId="5">
    <w:name w:val="heading 1"/>
    <w:basedOn w:val="1"/>
    <w:next w:val="1"/>
    <w:link w:val="64"/>
    <w:qFormat/>
    <w:uiPriority w:val="9"/>
    <w:pPr>
      <w:keepNext/>
      <w:keepLines/>
      <w:spacing w:before="340" w:after="330" w:line="578" w:lineRule="auto"/>
      <w:outlineLvl w:val="0"/>
    </w:pPr>
    <w:rPr>
      <w:b/>
      <w:bCs/>
      <w:kern w:val="44"/>
      <w:sz w:val="44"/>
      <w:szCs w:val="44"/>
    </w:rPr>
  </w:style>
  <w:style w:type="paragraph" w:styleId="6">
    <w:name w:val="heading 2"/>
    <w:basedOn w:val="1"/>
    <w:next w:val="1"/>
    <w:unhideWhenUsed/>
    <w:qFormat/>
    <w:uiPriority w:val="0"/>
    <w:pPr>
      <w:spacing w:before="100" w:beforeAutospacing="1" w:after="100" w:afterAutospacing="1"/>
      <w:jc w:val="left"/>
      <w:outlineLvl w:val="1"/>
    </w:pPr>
    <w:rPr>
      <w:rFonts w:hint="eastAsia" w:ascii="宋体" w:hAnsi="宋体" w:eastAsia="宋体" w:cs="Times New Roman"/>
      <w:b/>
      <w:bCs/>
      <w:kern w:val="0"/>
      <w:sz w:val="36"/>
      <w:szCs w:val="36"/>
    </w:rPr>
  </w:style>
  <w:style w:type="paragraph" w:styleId="7">
    <w:name w:val="heading 3"/>
    <w:basedOn w:val="1"/>
    <w:next w:val="1"/>
    <w:link w:val="66"/>
    <w:semiHidden/>
    <w:unhideWhenUsed/>
    <w:qFormat/>
    <w:uiPriority w:val="9"/>
    <w:pPr>
      <w:keepNext/>
      <w:keepLines/>
      <w:spacing w:before="260" w:after="260" w:line="416" w:lineRule="auto"/>
      <w:outlineLvl w:val="2"/>
    </w:pPr>
    <w:rPr>
      <w:b/>
      <w:bCs/>
      <w:sz w:val="32"/>
      <w:szCs w:val="32"/>
    </w:rPr>
  </w:style>
  <w:style w:type="paragraph" w:styleId="8">
    <w:name w:val="heading 4"/>
    <w:basedOn w:val="1"/>
    <w:next w:val="1"/>
    <w:link w:val="71"/>
    <w:qFormat/>
    <w:uiPriority w:val="0"/>
    <w:pPr>
      <w:keepNext/>
      <w:keepLines/>
      <w:spacing w:before="280" w:after="290" w:line="376" w:lineRule="auto"/>
      <w:outlineLvl w:val="3"/>
    </w:pPr>
    <w:rPr>
      <w:b/>
      <w:bCs/>
      <w:sz w:val="28"/>
      <w:szCs w:val="28"/>
    </w:rPr>
  </w:style>
  <w:style w:type="character" w:default="1" w:styleId="31">
    <w:name w:val="Default Paragraph Font"/>
    <w:semiHidden/>
    <w:unhideWhenUsed/>
    <w:qFormat/>
    <w:uiPriority w:val="1"/>
  </w:style>
  <w:style w:type="table" w:default="1" w:styleId="29">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unhideWhenUsed/>
    <w:qFormat/>
    <w:uiPriority w:val="99"/>
    <w:pPr>
      <w:ind w:firstLine="420" w:firstLineChars="100"/>
    </w:pPr>
  </w:style>
  <w:style w:type="paragraph" w:styleId="3">
    <w:name w:val="Body Text"/>
    <w:basedOn w:val="1"/>
    <w:next w:val="4"/>
    <w:link w:val="72"/>
    <w:qFormat/>
    <w:uiPriority w:val="0"/>
    <w:pPr>
      <w:spacing w:after="120"/>
    </w:pPr>
    <w:rPr>
      <w:rFonts w:ascii="@微软简标宋" w:hAnsi="@微软简标宋" w:eastAsia="@微软简标宋" w:cs="@微软简标宋"/>
      <w:szCs w:val="24"/>
      <w:lang w:val="zh-CN"/>
    </w:rPr>
  </w:style>
  <w:style w:type="paragraph" w:styleId="4">
    <w:name w:val="Date"/>
    <w:basedOn w:val="1"/>
    <w:next w:val="1"/>
    <w:link w:val="59"/>
    <w:qFormat/>
    <w:uiPriority w:val="0"/>
    <w:rPr>
      <w:rFonts w:ascii="Arial" w:hAnsi="Arial" w:eastAsia="宋体" w:cs="Arial"/>
      <w:b/>
      <w:sz w:val="28"/>
    </w:rPr>
  </w:style>
  <w:style w:type="paragraph" w:styleId="9">
    <w:name w:val="toc 7"/>
    <w:basedOn w:val="1"/>
    <w:next w:val="1"/>
    <w:qFormat/>
    <w:uiPriority w:val="0"/>
    <w:pPr>
      <w:ind w:left="2520" w:leftChars="1200"/>
    </w:pPr>
  </w:style>
  <w:style w:type="paragraph" w:styleId="10">
    <w:name w:val="Normal Indent"/>
    <w:basedOn w:val="1"/>
    <w:qFormat/>
    <w:uiPriority w:val="0"/>
    <w:pPr>
      <w:autoSpaceDE w:val="0"/>
      <w:autoSpaceDN w:val="0"/>
      <w:adjustRightInd w:val="0"/>
      <w:ind w:firstLine="420"/>
      <w:jc w:val="left"/>
    </w:pPr>
    <w:rPr>
      <w:rFonts w:ascii="宋体" w:hAnsi="Times New Roman" w:eastAsia="宋体" w:cs="Times New Roman"/>
      <w:kern w:val="0"/>
      <w:sz w:val="24"/>
    </w:rPr>
  </w:style>
  <w:style w:type="paragraph" w:styleId="11">
    <w:name w:val="toa heading"/>
    <w:next w:val="1"/>
    <w:qFormat/>
    <w:uiPriority w:val="0"/>
    <w:pPr>
      <w:widowControl w:val="0"/>
      <w:spacing w:before="120"/>
      <w:jc w:val="both"/>
    </w:pPr>
    <w:rPr>
      <w:rFonts w:ascii="Arial" w:hAnsi="Arial" w:eastAsia="宋体" w:cs="Times New Roman"/>
      <w:b/>
      <w:bCs/>
      <w:kern w:val="2"/>
      <w:sz w:val="21"/>
      <w:szCs w:val="24"/>
      <w:lang w:val="en-US" w:eastAsia="zh-CN" w:bidi="ar-SA"/>
    </w:rPr>
  </w:style>
  <w:style w:type="paragraph" w:styleId="12">
    <w:name w:val="annotation text"/>
    <w:basedOn w:val="1"/>
    <w:link w:val="63"/>
    <w:qFormat/>
    <w:uiPriority w:val="0"/>
    <w:pPr>
      <w:jc w:val="left"/>
    </w:pPr>
    <w:rPr>
      <w:rFonts w:ascii="Arial" w:hAnsi="Arial" w:eastAsia="黑体" w:cs="Arial"/>
    </w:rPr>
  </w:style>
  <w:style w:type="paragraph" w:styleId="13">
    <w:name w:val="Body Text 3"/>
    <w:basedOn w:val="1"/>
    <w:qFormat/>
    <w:uiPriority w:val="99"/>
    <w:rPr>
      <w:rFonts w:ascii="宋体" w:cs="宋体"/>
      <w:sz w:val="24"/>
      <w:szCs w:val="24"/>
    </w:rPr>
  </w:style>
  <w:style w:type="paragraph" w:styleId="14">
    <w:name w:val="Body Text Indent"/>
    <w:basedOn w:val="1"/>
    <w:qFormat/>
    <w:uiPriority w:val="0"/>
    <w:pPr>
      <w:ind w:firstLine="660"/>
    </w:pPr>
    <w:rPr>
      <w:rFonts w:ascii="宋体" w:hAnsi="宋体"/>
      <w:color w:val="000000"/>
      <w:sz w:val="24"/>
    </w:rPr>
  </w:style>
  <w:style w:type="paragraph" w:styleId="15">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szCs w:val="22"/>
    </w:rPr>
  </w:style>
  <w:style w:type="paragraph" w:styleId="16">
    <w:name w:val="Plain Text"/>
    <w:basedOn w:val="1"/>
    <w:link w:val="52"/>
    <w:qFormat/>
    <w:uiPriority w:val="99"/>
    <w:rPr>
      <w:rFonts w:ascii="宋体" w:hAnsi="Courier New" w:eastAsiaTheme="minorEastAsia" w:cstheme="minorBidi"/>
      <w:szCs w:val="22"/>
    </w:rPr>
  </w:style>
  <w:style w:type="paragraph" w:styleId="17">
    <w:name w:val="Balloon Text"/>
    <w:basedOn w:val="1"/>
    <w:link w:val="46"/>
    <w:semiHidden/>
    <w:unhideWhenUsed/>
    <w:qFormat/>
    <w:uiPriority w:val="99"/>
    <w:rPr>
      <w:sz w:val="18"/>
      <w:szCs w:val="18"/>
    </w:rPr>
  </w:style>
  <w:style w:type="paragraph" w:styleId="18">
    <w:name w:val="footer"/>
    <w:basedOn w:val="1"/>
    <w:link w:val="51"/>
    <w:unhideWhenUsed/>
    <w:qFormat/>
    <w:uiPriority w:val="99"/>
    <w:pPr>
      <w:tabs>
        <w:tab w:val="center" w:pos="4153"/>
        <w:tab w:val="right" w:pos="8306"/>
      </w:tabs>
      <w:snapToGrid w:val="0"/>
      <w:jc w:val="left"/>
    </w:pPr>
    <w:rPr>
      <w:sz w:val="18"/>
      <w:szCs w:val="18"/>
    </w:rPr>
  </w:style>
  <w:style w:type="paragraph" w:styleId="19">
    <w:name w:val="envelope return"/>
    <w:basedOn w:val="1"/>
    <w:next w:val="9"/>
    <w:qFormat/>
    <w:uiPriority w:val="0"/>
    <w:pPr>
      <w:snapToGrid w:val="0"/>
    </w:pPr>
    <w:rPr>
      <w:rFonts w:ascii="Arial" w:hAnsi="Arial"/>
    </w:rPr>
  </w:style>
  <w:style w:type="paragraph" w:styleId="20">
    <w:name w:val="header"/>
    <w:basedOn w:val="1"/>
    <w:link w:val="50"/>
    <w:unhideWhenUsed/>
    <w:qFormat/>
    <w:uiPriority w:val="0"/>
    <w:pPr>
      <w:pBdr>
        <w:bottom w:val="single" w:color="auto" w:sz="6" w:space="1"/>
      </w:pBdr>
      <w:tabs>
        <w:tab w:val="center" w:pos="4153"/>
        <w:tab w:val="right" w:pos="8306"/>
      </w:tabs>
      <w:snapToGrid w:val="0"/>
      <w:jc w:val="center"/>
    </w:pPr>
    <w:rPr>
      <w:sz w:val="18"/>
      <w:szCs w:val="18"/>
    </w:rPr>
  </w:style>
  <w:style w:type="paragraph" w:styleId="21">
    <w:name w:val="toc 1"/>
    <w:basedOn w:val="1"/>
    <w:next w:val="1"/>
    <w:unhideWhenUsed/>
    <w:qFormat/>
    <w:uiPriority w:val="39"/>
    <w:pPr>
      <w:widowControl/>
      <w:spacing w:after="100" w:line="276" w:lineRule="auto"/>
      <w:jc w:val="left"/>
    </w:pPr>
    <w:rPr>
      <w:rFonts w:asciiTheme="minorHAnsi" w:hAnsiTheme="minorHAnsi" w:eastAsiaTheme="minorEastAsia" w:cstheme="minorBidi"/>
      <w:kern w:val="0"/>
      <w:sz w:val="22"/>
      <w:szCs w:val="22"/>
    </w:rPr>
  </w:style>
  <w:style w:type="paragraph" w:styleId="22">
    <w:name w:val="List"/>
    <w:basedOn w:val="1"/>
    <w:qFormat/>
    <w:uiPriority w:val="0"/>
    <w:pPr>
      <w:ind w:left="420" w:hanging="420"/>
    </w:pPr>
  </w:style>
  <w:style w:type="paragraph" w:styleId="23">
    <w:name w:val="footnote text"/>
    <w:basedOn w:val="1"/>
    <w:semiHidden/>
    <w:unhideWhenUsed/>
    <w:qFormat/>
    <w:uiPriority w:val="99"/>
    <w:pPr>
      <w:snapToGrid w:val="0"/>
      <w:jc w:val="left"/>
    </w:pPr>
    <w:rPr>
      <w:sz w:val="18"/>
    </w:rPr>
  </w:style>
  <w:style w:type="paragraph" w:styleId="24">
    <w:name w:val="toc 2"/>
    <w:basedOn w:val="1"/>
    <w:next w:val="1"/>
    <w:unhideWhenUsed/>
    <w:qFormat/>
    <w:uiPriority w:val="39"/>
    <w:pPr>
      <w:widowControl/>
      <w:spacing w:after="100" w:line="276" w:lineRule="auto"/>
      <w:ind w:left="220"/>
      <w:jc w:val="left"/>
    </w:pPr>
    <w:rPr>
      <w:rFonts w:asciiTheme="minorHAnsi" w:hAnsiTheme="minorHAnsi" w:eastAsiaTheme="minorEastAsia" w:cstheme="minorBidi"/>
      <w:kern w:val="0"/>
      <w:sz w:val="22"/>
      <w:szCs w:val="22"/>
    </w:rPr>
  </w:style>
  <w:style w:type="paragraph" w:styleId="25">
    <w:name w:val="Normal (Web)"/>
    <w:basedOn w:val="1"/>
    <w:qFormat/>
    <w:uiPriority w:val="0"/>
    <w:pPr>
      <w:spacing w:before="100" w:beforeAutospacing="1" w:after="100" w:afterAutospacing="1"/>
      <w:jc w:val="left"/>
    </w:pPr>
    <w:rPr>
      <w:rFonts w:cs="Times New Roman"/>
      <w:kern w:val="0"/>
      <w:sz w:val="24"/>
    </w:rPr>
  </w:style>
  <w:style w:type="paragraph" w:styleId="26">
    <w:name w:val="index 1"/>
    <w:basedOn w:val="1"/>
    <w:next w:val="1"/>
    <w:qFormat/>
    <w:uiPriority w:val="0"/>
    <w:pPr>
      <w:jc w:val="center"/>
    </w:pPr>
    <w:rPr>
      <w:rFonts w:ascii="Arial" w:hAnsi="Arial" w:eastAsia="Arial" w:cs="Arial"/>
      <w:b/>
      <w:bCs/>
      <w:sz w:val="28"/>
    </w:rPr>
  </w:style>
  <w:style w:type="paragraph" w:styleId="27">
    <w:name w:val="annotation subject"/>
    <w:basedOn w:val="12"/>
    <w:next w:val="12"/>
    <w:link w:val="76"/>
    <w:semiHidden/>
    <w:unhideWhenUsed/>
    <w:qFormat/>
    <w:uiPriority w:val="99"/>
    <w:rPr>
      <w:rFonts w:ascii="@仿宋_GB2312" w:hAnsi="@仿宋_GB2312" w:eastAsia="@仿宋_GB2312" w:cs="@仿宋_GB2312"/>
      <w:b/>
      <w:bCs/>
    </w:rPr>
  </w:style>
  <w:style w:type="paragraph" w:styleId="28">
    <w:name w:val="Body Text First Indent 2"/>
    <w:basedOn w:val="14"/>
    <w:qFormat/>
    <w:uiPriority w:val="0"/>
    <w:pPr>
      <w:ind w:left="420" w:firstLine="420" w:firstLineChars="200"/>
    </w:pPr>
  </w:style>
  <w:style w:type="table" w:styleId="30">
    <w:name w:val="Table Grid"/>
    <w:basedOn w:val="29"/>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2">
    <w:name w:val="Strong"/>
    <w:qFormat/>
    <w:uiPriority w:val="0"/>
    <w:rPr>
      <w:b/>
      <w:bCs/>
    </w:rPr>
  </w:style>
  <w:style w:type="character" w:styleId="33">
    <w:name w:val="FollowedHyperlink"/>
    <w:basedOn w:val="31"/>
    <w:semiHidden/>
    <w:unhideWhenUsed/>
    <w:qFormat/>
    <w:uiPriority w:val="99"/>
    <w:rPr>
      <w:color w:val="5C5C5C"/>
      <w:u w:val="none"/>
    </w:rPr>
  </w:style>
  <w:style w:type="character" w:styleId="34">
    <w:name w:val="Emphasis"/>
    <w:basedOn w:val="31"/>
    <w:qFormat/>
    <w:uiPriority w:val="20"/>
    <w:rPr>
      <w:b/>
      <w:bCs/>
    </w:rPr>
  </w:style>
  <w:style w:type="character" w:styleId="35">
    <w:name w:val="HTML Definition"/>
    <w:basedOn w:val="31"/>
    <w:semiHidden/>
    <w:unhideWhenUsed/>
    <w:qFormat/>
    <w:uiPriority w:val="99"/>
    <w:rPr>
      <w:color w:val="D6D6D6"/>
    </w:rPr>
  </w:style>
  <w:style w:type="character" w:styleId="36">
    <w:name w:val="HTML Typewriter"/>
    <w:basedOn w:val="31"/>
    <w:semiHidden/>
    <w:unhideWhenUsed/>
    <w:qFormat/>
    <w:uiPriority w:val="99"/>
    <w:rPr>
      <w:rFonts w:hint="default" w:ascii="monospace" w:hAnsi="monospace" w:eastAsia="monospace" w:cs="monospace"/>
      <w:sz w:val="20"/>
    </w:rPr>
  </w:style>
  <w:style w:type="character" w:styleId="37">
    <w:name w:val="HTML Acronym"/>
    <w:basedOn w:val="31"/>
    <w:semiHidden/>
    <w:unhideWhenUsed/>
    <w:qFormat/>
    <w:uiPriority w:val="99"/>
  </w:style>
  <w:style w:type="character" w:styleId="38">
    <w:name w:val="HTML Variable"/>
    <w:basedOn w:val="31"/>
    <w:semiHidden/>
    <w:unhideWhenUsed/>
    <w:qFormat/>
    <w:uiPriority w:val="99"/>
  </w:style>
  <w:style w:type="character" w:styleId="39">
    <w:name w:val="Hyperlink"/>
    <w:basedOn w:val="31"/>
    <w:unhideWhenUsed/>
    <w:qFormat/>
    <w:uiPriority w:val="99"/>
    <w:rPr>
      <w:color w:val="0000FF" w:themeColor="hyperlink"/>
      <w:u w:val="single"/>
      <w14:textFill>
        <w14:solidFill>
          <w14:schemeClr w14:val="hlink"/>
        </w14:solidFill>
      </w14:textFill>
    </w:rPr>
  </w:style>
  <w:style w:type="character" w:styleId="40">
    <w:name w:val="HTML Code"/>
    <w:basedOn w:val="31"/>
    <w:semiHidden/>
    <w:unhideWhenUsed/>
    <w:qFormat/>
    <w:uiPriority w:val="99"/>
    <w:rPr>
      <w:rFonts w:hint="default" w:ascii="monospace" w:hAnsi="monospace" w:eastAsia="monospace" w:cs="monospace"/>
      <w:sz w:val="20"/>
    </w:rPr>
  </w:style>
  <w:style w:type="character" w:styleId="41">
    <w:name w:val="annotation reference"/>
    <w:basedOn w:val="31"/>
    <w:semiHidden/>
    <w:unhideWhenUsed/>
    <w:qFormat/>
    <w:uiPriority w:val="99"/>
    <w:rPr>
      <w:sz w:val="21"/>
      <w:szCs w:val="21"/>
    </w:rPr>
  </w:style>
  <w:style w:type="character" w:styleId="42">
    <w:name w:val="HTML Cite"/>
    <w:basedOn w:val="31"/>
    <w:semiHidden/>
    <w:unhideWhenUsed/>
    <w:qFormat/>
    <w:uiPriority w:val="99"/>
  </w:style>
  <w:style w:type="character" w:styleId="43">
    <w:name w:val="footnote reference"/>
    <w:basedOn w:val="31"/>
    <w:semiHidden/>
    <w:unhideWhenUsed/>
    <w:qFormat/>
    <w:uiPriority w:val="99"/>
    <w:rPr>
      <w:vertAlign w:val="superscript"/>
    </w:rPr>
  </w:style>
  <w:style w:type="character" w:styleId="44">
    <w:name w:val="HTML Keyboard"/>
    <w:basedOn w:val="31"/>
    <w:semiHidden/>
    <w:unhideWhenUsed/>
    <w:qFormat/>
    <w:uiPriority w:val="99"/>
    <w:rPr>
      <w:rFonts w:ascii="monospace" w:hAnsi="monospace" w:eastAsia="monospace" w:cs="monospace"/>
      <w:sz w:val="20"/>
    </w:rPr>
  </w:style>
  <w:style w:type="character" w:styleId="45">
    <w:name w:val="HTML Sample"/>
    <w:basedOn w:val="31"/>
    <w:semiHidden/>
    <w:unhideWhenUsed/>
    <w:qFormat/>
    <w:uiPriority w:val="99"/>
    <w:rPr>
      <w:rFonts w:hint="default" w:ascii="monospace" w:hAnsi="monospace" w:eastAsia="monospace" w:cs="monospace"/>
    </w:rPr>
  </w:style>
  <w:style w:type="character" w:customStyle="1" w:styleId="46">
    <w:name w:val="批注框文本 Char"/>
    <w:basedOn w:val="31"/>
    <w:link w:val="17"/>
    <w:semiHidden/>
    <w:qFormat/>
    <w:uiPriority w:val="99"/>
    <w:rPr>
      <w:rFonts w:ascii="@仿宋_GB2312" w:hAnsi="@仿宋_GB2312" w:eastAsia="@仿宋_GB2312" w:cs="@仿宋_GB2312"/>
      <w:sz w:val="18"/>
      <w:szCs w:val="18"/>
    </w:rPr>
  </w:style>
  <w:style w:type="paragraph" w:customStyle="1" w:styleId="47">
    <w:name w:val="正文（缩进）"/>
    <w:basedOn w:val="1"/>
    <w:qFormat/>
    <w:uiPriority w:val="0"/>
    <w:pPr>
      <w:widowControl/>
      <w:spacing w:before="156" w:after="156"/>
      <w:ind w:firstLine="480" w:firstLineChars="200"/>
      <w:jc w:val="left"/>
    </w:pPr>
    <w:rPr>
      <w:kern w:val="0"/>
      <w:sz w:val="24"/>
      <w:szCs w:val="24"/>
    </w:rPr>
  </w:style>
  <w:style w:type="paragraph" w:customStyle="1" w:styleId="48">
    <w:name w:val="xl31"/>
    <w:basedOn w:val="1"/>
    <w:qFormat/>
    <w:uiPriority w:val="0"/>
    <w:pPr>
      <w:widowControl/>
      <w:spacing w:before="100" w:beforeAutospacing="1" w:after="100" w:afterAutospacing="1"/>
      <w:jc w:val="center"/>
    </w:pPr>
    <w:rPr>
      <w:b/>
      <w:bCs/>
      <w:kern w:val="0"/>
      <w:sz w:val="28"/>
      <w:szCs w:val="28"/>
    </w:rPr>
  </w:style>
  <w:style w:type="paragraph" w:customStyle="1" w:styleId="49">
    <w:name w:val="D&amp;L"/>
    <w:basedOn w:val="20"/>
    <w:qFormat/>
    <w:uiPriority w:val="0"/>
    <w:pPr>
      <w:pBdr>
        <w:bottom w:val="thinThickSmallGap" w:color="auto" w:sz="18" w:space="1"/>
      </w:pBdr>
      <w:adjustRightInd w:val="0"/>
      <w:snapToGrid/>
      <w:spacing w:line="240" w:lineRule="atLeast"/>
      <w:textAlignment w:val="baseline"/>
    </w:pPr>
    <w:rPr>
      <w:kern w:val="0"/>
      <w:sz w:val="24"/>
      <w:szCs w:val="20"/>
    </w:rPr>
  </w:style>
  <w:style w:type="character" w:customStyle="1" w:styleId="50">
    <w:name w:val="页眉 Char"/>
    <w:basedOn w:val="31"/>
    <w:link w:val="20"/>
    <w:qFormat/>
    <w:uiPriority w:val="0"/>
    <w:rPr>
      <w:rFonts w:ascii="@仿宋_GB2312" w:hAnsi="@仿宋_GB2312" w:eastAsia="@仿宋_GB2312" w:cs="@仿宋_GB2312"/>
      <w:sz w:val="18"/>
      <w:szCs w:val="18"/>
    </w:rPr>
  </w:style>
  <w:style w:type="character" w:customStyle="1" w:styleId="51">
    <w:name w:val="页脚 Char"/>
    <w:basedOn w:val="31"/>
    <w:link w:val="18"/>
    <w:qFormat/>
    <w:uiPriority w:val="99"/>
    <w:rPr>
      <w:rFonts w:ascii="@仿宋_GB2312" w:hAnsi="@仿宋_GB2312" w:eastAsia="@仿宋_GB2312" w:cs="@仿宋_GB2312"/>
      <w:sz w:val="18"/>
      <w:szCs w:val="18"/>
    </w:rPr>
  </w:style>
  <w:style w:type="character" w:customStyle="1" w:styleId="52">
    <w:name w:val="纯文本 Char"/>
    <w:link w:val="16"/>
    <w:qFormat/>
    <w:uiPriority w:val="0"/>
    <w:rPr>
      <w:rFonts w:ascii="宋体" w:hAnsi="Courier New"/>
    </w:rPr>
  </w:style>
  <w:style w:type="character" w:customStyle="1" w:styleId="53">
    <w:name w:val="纯文本 字符1"/>
    <w:basedOn w:val="31"/>
    <w:semiHidden/>
    <w:qFormat/>
    <w:uiPriority w:val="99"/>
    <w:rPr>
      <w:rFonts w:hAnsi="Courier New" w:cs="Courier New" w:asciiTheme="minorEastAsia"/>
      <w:szCs w:val="20"/>
    </w:rPr>
  </w:style>
  <w:style w:type="character" w:customStyle="1" w:styleId="54">
    <w:name w:val="未处理的提及1"/>
    <w:basedOn w:val="31"/>
    <w:semiHidden/>
    <w:unhideWhenUsed/>
    <w:qFormat/>
    <w:uiPriority w:val="99"/>
    <w:rPr>
      <w:color w:val="605E5C"/>
      <w:shd w:val="clear" w:color="auto" w:fill="E1DFDD"/>
    </w:rPr>
  </w:style>
  <w:style w:type="paragraph" w:styleId="55">
    <w:name w:val="List Paragraph"/>
    <w:basedOn w:val="1"/>
    <w:qFormat/>
    <w:uiPriority w:val="34"/>
    <w:pPr>
      <w:ind w:firstLine="420" w:firstLineChars="200"/>
    </w:pPr>
  </w:style>
  <w:style w:type="paragraph" w:customStyle="1" w:styleId="56">
    <w:name w:val="Char Char Char Char Char Char Char1 Char"/>
    <w:basedOn w:val="1"/>
    <w:qFormat/>
    <w:uiPriority w:val="0"/>
    <w:rPr>
      <w:rFonts w:ascii="Arial" w:hAnsi="Arial" w:eastAsia="宋体" w:cs="Arial"/>
      <w:sz w:val="24"/>
    </w:rPr>
  </w:style>
  <w:style w:type="table" w:customStyle="1" w:styleId="57">
    <w:name w:val="网格表 1 浅色1"/>
    <w:basedOn w:val="29"/>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character" w:customStyle="1" w:styleId="58">
    <w:name w:val="日期 字符"/>
    <w:basedOn w:val="31"/>
    <w:semiHidden/>
    <w:qFormat/>
    <w:uiPriority w:val="99"/>
    <w:rPr>
      <w:rFonts w:ascii="@仿宋_GB2312" w:hAnsi="@仿宋_GB2312" w:eastAsia="@仿宋_GB2312" w:cs="@仿宋_GB2312"/>
      <w:szCs w:val="20"/>
    </w:rPr>
  </w:style>
  <w:style w:type="character" w:customStyle="1" w:styleId="59">
    <w:name w:val="日期 Char"/>
    <w:link w:val="4"/>
    <w:qFormat/>
    <w:uiPriority w:val="0"/>
    <w:rPr>
      <w:rFonts w:ascii="Arial" w:hAnsi="Arial" w:eastAsia="宋体" w:cs="Arial"/>
      <w:b/>
      <w:sz w:val="28"/>
      <w:szCs w:val="20"/>
    </w:rPr>
  </w:style>
  <w:style w:type="character" w:customStyle="1" w:styleId="60">
    <w:name w:val="纯文本 Char1"/>
    <w:link w:val="61"/>
    <w:qFormat/>
    <w:locked/>
    <w:uiPriority w:val="0"/>
    <w:rPr>
      <w:rFonts w:ascii="Arial" w:hAnsi="Arial" w:eastAsia="Arial"/>
      <w:kern w:val="2"/>
      <w:sz w:val="21"/>
      <w:lang w:val="en-US" w:eastAsia="zh-CN" w:bidi="ar-SA"/>
    </w:rPr>
  </w:style>
  <w:style w:type="paragraph" w:customStyle="1" w:styleId="61">
    <w:name w:val="纯文本1"/>
    <w:basedOn w:val="1"/>
    <w:link w:val="60"/>
    <w:qFormat/>
    <w:uiPriority w:val="0"/>
    <w:rPr>
      <w:rFonts w:ascii="Arial" w:hAnsi="Arial" w:eastAsia="Arial" w:cstheme="minorBidi"/>
    </w:rPr>
  </w:style>
  <w:style w:type="character" w:customStyle="1" w:styleId="62">
    <w:name w:val="批注文字 Char"/>
    <w:basedOn w:val="31"/>
    <w:semiHidden/>
    <w:qFormat/>
    <w:uiPriority w:val="99"/>
    <w:rPr>
      <w:rFonts w:ascii="@仿宋_GB2312" w:hAnsi="@仿宋_GB2312" w:eastAsia="@仿宋_GB2312" w:cs="@仿宋_GB2312"/>
      <w:szCs w:val="20"/>
    </w:rPr>
  </w:style>
  <w:style w:type="character" w:customStyle="1" w:styleId="63">
    <w:name w:val="批注文字 Char1"/>
    <w:link w:val="12"/>
    <w:qFormat/>
    <w:uiPriority w:val="0"/>
    <w:rPr>
      <w:rFonts w:ascii="Arial" w:hAnsi="Arial" w:eastAsia="黑体" w:cs="Arial"/>
      <w:szCs w:val="20"/>
    </w:rPr>
  </w:style>
  <w:style w:type="character" w:customStyle="1" w:styleId="64">
    <w:name w:val="标题 1 Char"/>
    <w:basedOn w:val="31"/>
    <w:link w:val="5"/>
    <w:qFormat/>
    <w:uiPriority w:val="9"/>
    <w:rPr>
      <w:rFonts w:ascii="@仿宋_GB2312" w:hAnsi="@仿宋_GB2312" w:eastAsia="@仿宋_GB2312" w:cs="@仿宋_GB2312"/>
      <w:b/>
      <w:bCs/>
      <w:kern w:val="44"/>
      <w:sz w:val="44"/>
      <w:szCs w:val="44"/>
    </w:rPr>
  </w:style>
  <w:style w:type="paragraph" w:customStyle="1" w:styleId="65">
    <w:name w:val="TOC 标题1"/>
    <w:basedOn w:val="5"/>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66">
    <w:name w:val="标题 3 Char"/>
    <w:basedOn w:val="31"/>
    <w:link w:val="7"/>
    <w:semiHidden/>
    <w:qFormat/>
    <w:uiPriority w:val="9"/>
    <w:rPr>
      <w:rFonts w:ascii="@仿宋_GB2312" w:hAnsi="@仿宋_GB2312" w:eastAsia="@仿宋_GB2312" w:cs="@仿宋_GB2312"/>
      <w:b/>
      <w:bCs/>
      <w:sz w:val="32"/>
      <w:szCs w:val="32"/>
    </w:rPr>
  </w:style>
  <w:style w:type="character" w:customStyle="1" w:styleId="67">
    <w:name w:val="fontstyle01"/>
    <w:basedOn w:val="31"/>
    <w:qFormat/>
    <w:uiPriority w:val="0"/>
    <w:rPr>
      <w:rFonts w:hint="eastAsia" w:ascii="宋体" w:hAnsi="宋体" w:eastAsia="宋体"/>
      <w:color w:val="000000"/>
      <w:sz w:val="22"/>
      <w:szCs w:val="22"/>
    </w:rPr>
  </w:style>
  <w:style w:type="character" w:customStyle="1" w:styleId="68">
    <w:name w:val="fontstyle21"/>
    <w:basedOn w:val="31"/>
    <w:qFormat/>
    <w:uiPriority w:val="0"/>
    <w:rPr>
      <w:rFonts w:hint="default" w:ascii="TimesNewRomanPSMT" w:hAnsi="TimesNewRomanPSMT"/>
      <w:color w:val="000000"/>
      <w:sz w:val="22"/>
      <w:szCs w:val="22"/>
    </w:rPr>
  </w:style>
  <w:style w:type="character" w:customStyle="1" w:styleId="69">
    <w:name w:val="正文文本 (2) + Sylfaen2"/>
    <w:qFormat/>
    <w:uiPriority w:val="99"/>
    <w:rPr>
      <w:rFonts w:ascii="Sylfaen" w:hAnsi="Sylfaen" w:eastAsia="MingLiU" w:cs="Sylfaen"/>
      <w:spacing w:val="0"/>
      <w:sz w:val="23"/>
      <w:szCs w:val="23"/>
      <w:shd w:val="clear" w:color="auto" w:fill="FFFFFF"/>
      <w:lang w:val="en-US" w:eastAsia="en-US"/>
    </w:rPr>
  </w:style>
  <w:style w:type="character" w:customStyle="1" w:styleId="70">
    <w:name w:val="标题 4 字符"/>
    <w:basedOn w:val="31"/>
    <w:semiHidden/>
    <w:qFormat/>
    <w:uiPriority w:val="9"/>
    <w:rPr>
      <w:rFonts w:asciiTheme="majorHAnsi" w:hAnsiTheme="majorHAnsi" w:eastAsiaTheme="majorEastAsia" w:cstheme="majorBidi"/>
      <w:b/>
      <w:bCs/>
      <w:sz w:val="28"/>
      <w:szCs w:val="28"/>
    </w:rPr>
  </w:style>
  <w:style w:type="character" w:customStyle="1" w:styleId="71">
    <w:name w:val="标题 4 Char"/>
    <w:link w:val="8"/>
    <w:qFormat/>
    <w:uiPriority w:val="0"/>
    <w:rPr>
      <w:rFonts w:ascii="@仿宋_GB2312" w:hAnsi="@仿宋_GB2312" w:eastAsia="@仿宋_GB2312" w:cs="@仿宋_GB2312"/>
      <w:b/>
      <w:bCs/>
      <w:sz w:val="28"/>
      <w:szCs w:val="28"/>
    </w:rPr>
  </w:style>
  <w:style w:type="character" w:customStyle="1" w:styleId="72">
    <w:name w:val="正文文本 Char"/>
    <w:basedOn w:val="31"/>
    <w:link w:val="3"/>
    <w:qFormat/>
    <w:uiPriority w:val="0"/>
    <w:rPr>
      <w:rFonts w:ascii="@微软简标宋" w:hAnsi="@微软简标宋" w:eastAsia="@微软简标宋" w:cs="@微软简标宋"/>
      <w:szCs w:val="24"/>
      <w:lang w:val="zh-CN" w:eastAsia="zh-CN"/>
    </w:rPr>
  </w:style>
  <w:style w:type="table" w:customStyle="1" w:styleId="73">
    <w:name w:val="网格型1"/>
    <w:basedOn w:val="29"/>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4">
    <w:name w:val="首行缩进"/>
    <w:basedOn w:val="1"/>
    <w:qFormat/>
    <w:uiPriority w:val="0"/>
    <w:pPr>
      <w:spacing w:line="360" w:lineRule="auto"/>
      <w:ind w:left="210" w:leftChars="100" w:firstLine="420" w:firstLineChars="200"/>
    </w:pPr>
    <w:rPr>
      <w:rFonts w:ascii="宋体" w:hAnsi="宋体"/>
      <w:szCs w:val="24"/>
    </w:rPr>
  </w:style>
  <w:style w:type="character" w:customStyle="1" w:styleId="75">
    <w:name w:val="UserStyle_3"/>
    <w:qFormat/>
    <w:uiPriority w:val="0"/>
    <w:rPr>
      <w:rFonts w:ascii="Times New Roman" w:hAnsi="Times New Roman" w:eastAsia="宋体"/>
      <w:kern w:val="2"/>
      <w:sz w:val="21"/>
      <w:szCs w:val="24"/>
      <w:lang w:val="en-US" w:eastAsia="zh-CN" w:bidi="ar-SA"/>
    </w:rPr>
  </w:style>
  <w:style w:type="character" w:customStyle="1" w:styleId="76">
    <w:name w:val="批注主题 Char"/>
    <w:basedOn w:val="63"/>
    <w:link w:val="27"/>
    <w:semiHidden/>
    <w:qFormat/>
    <w:uiPriority w:val="99"/>
    <w:rPr>
      <w:rFonts w:ascii="@仿宋_GB2312" w:hAnsi="@仿宋_GB2312" w:eastAsia="@仿宋_GB2312" w:cs="@仿宋_GB2312"/>
      <w:b/>
      <w:bCs/>
      <w:kern w:val="2"/>
      <w:sz w:val="21"/>
      <w:szCs w:val="20"/>
    </w:rPr>
  </w:style>
  <w:style w:type="character" w:customStyle="1" w:styleId="77">
    <w:name w:val="status"/>
    <w:basedOn w:val="31"/>
    <w:qFormat/>
    <w:uiPriority w:val="0"/>
    <w:rPr>
      <w:color w:val="0776DD"/>
    </w:rPr>
  </w:style>
  <w:style w:type="character" w:customStyle="1" w:styleId="78">
    <w:name w:val="hover"/>
    <w:basedOn w:val="31"/>
    <w:qFormat/>
    <w:uiPriority w:val="0"/>
    <w:rPr>
      <w:color w:val="2590EB"/>
    </w:rPr>
  </w:style>
  <w:style w:type="character" w:customStyle="1" w:styleId="79">
    <w:name w:val="hover1"/>
    <w:basedOn w:val="31"/>
    <w:qFormat/>
    <w:uiPriority w:val="0"/>
    <w:rPr>
      <w:color w:val="2590EB"/>
    </w:rPr>
  </w:style>
  <w:style w:type="character" w:customStyle="1" w:styleId="80">
    <w:name w:val="hover2"/>
    <w:basedOn w:val="31"/>
    <w:qFormat/>
    <w:uiPriority w:val="0"/>
  </w:style>
  <w:style w:type="character" w:customStyle="1" w:styleId="81">
    <w:name w:val="hover3"/>
    <w:basedOn w:val="31"/>
    <w:qFormat/>
    <w:uiPriority w:val="0"/>
    <w:rPr>
      <w:color w:val="2590EB"/>
      <w:shd w:val="clear" w:color="auto" w:fill="E9F4FD"/>
    </w:rPr>
  </w:style>
  <w:style w:type="character" w:customStyle="1" w:styleId="82">
    <w:name w:val="time"/>
    <w:basedOn w:val="31"/>
    <w:qFormat/>
    <w:uiPriority w:val="0"/>
  </w:style>
  <w:style w:type="paragraph" w:customStyle="1" w:styleId="83">
    <w:name w:val="正文_0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84">
    <w:name w:val="Table Paragraph"/>
    <w:qFormat/>
    <w:uiPriority w:val="0"/>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100310C-A10B-4A91-99C3-67A7D4D22253}">
  <ds:schemaRefs/>
</ds:datastoreItem>
</file>

<file path=docProps/app.xml><?xml version="1.0" encoding="utf-8"?>
<Properties xmlns="http://schemas.openxmlformats.org/officeDocument/2006/extended-properties" xmlns:vt="http://schemas.openxmlformats.org/officeDocument/2006/docPropsVTypes">
  <Template>Normal</Template>
  <Company>akoosky</Company>
  <Pages>51</Pages>
  <Words>23882</Words>
  <Characters>25125</Characters>
  <Lines>231</Lines>
  <Paragraphs>65</Paragraphs>
  <TotalTime>144</TotalTime>
  <ScaleCrop>false</ScaleCrop>
  <LinksUpToDate>false</LinksUpToDate>
  <CharactersWithSpaces>27860</CharactersWithSpaces>
  <Application>WPS Office_11.8.6.11829_F1E327BC-269C-435d-A152-05C5408002CA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2024-08-12T05:07:00Z</dcterms:created>
  <dc:creator>Anakin</dc:creator>
  <cp:lastModifiedBy>袁小雪</cp:lastModifiedBy>
  <cp:lastPrinted>2025-03-26T06:03:00Z</cp:lastPrinted>
  <dcterms:modified xsi:type="dcterms:W3CDTF">2025-03-28T03:35:09Z</dcterms:modified>
  <cp:revision>275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2052-11.8.6.11829</vt:lpwstr>
  </property>
  <property fmtid="{D5CDD505-2E9C-101B-9397-08002B2CF9AE}" pid="3" name="ICV">
    <vt:lpwstr>01E599D029C24891B7BE562B314D096B_13</vt:lpwstr>
  </property>
</Properties>
</file>